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autoSpaceDE w:val="0"/>
        <w:autoSpaceDN w:val="0"/>
        <w:adjustRightInd w:val="0"/>
        <w:spacing w:before="120" w:after="120" w:line="720" w:lineRule="atLeast"/>
        <w:jc w:val="center"/>
        <w:rPr>
          <w:rFonts w:ascii="宋体" w:hAnsi="宋体" w:eastAsia="宋体"/>
          <w:b/>
          <w:snapToGrid w:val="0"/>
          <w:sz w:val="48"/>
          <w:szCs w:val="48"/>
        </w:rPr>
      </w:pPr>
      <w:r>
        <w:rPr>
          <w:rFonts w:hint="eastAsia" w:ascii="宋体" w:hAnsi="宋体" w:eastAsia="宋体"/>
          <w:b/>
          <w:snapToGrid w:val="0"/>
          <w:sz w:val="36"/>
          <w:szCs w:val="36"/>
          <w:lang w:eastAsia="zh-CN"/>
        </w:rPr>
        <w:t>安徽国控资本有限</w:t>
      </w:r>
      <w:r>
        <w:rPr>
          <w:rFonts w:hint="eastAsia" w:ascii="宋体" w:hAnsi="宋体" w:eastAsia="宋体"/>
          <w:b/>
          <w:snapToGrid w:val="0"/>
          <w:sz w:val="36"/>
          <w:szCs w:val="36"/>
          <w:lang w:val="en-US" w:eastAsia="zh-CN"/>
        </w:rPr>
        <w:t>公司</w:t>
      </w:r>
      <w:r>
        <w:rPr>
          <w:rFonts w:hint="eastAsia" w:ascii="宋体" w:hAnsi="宋体" w:eastAsia="宋体"/>
          <w:b/>
          <w:snapToGrid w:val="0"/>
          <w:sz w:val="36"/>
          <w:szCs w:val="36"/>
        </w:rPr>
        <w:t>聘请</w:t>
      </w:r>
      <w:r>
        <w:rPr>
          <w:rFonts w:hint="eastAsia" w:ascii="宋体" w:hAnsi="宋体" w:eastAsia="宋体"/>
          <w:b/>
          <w:snapToGrid w:val="0"/>
          <w:sz w:val="36"/>
          <w:szCs w:val="36"/>
          <w:lang w:val="en-US" w:eastAsia="zh-CN"/>
        </w:rPr>
        <w:t>专项评估</w:t>
      </w:r>
      <w:r>
        <w:rPr>
          <w:rFonts w:hint="eastAsia" w:ascii="宋体" w:hAnsi="宋体" w:eastAsia="宋体"/>
          <w:b/>
          <w:snapToGrid w:val="0"/>
          <w:sz w:val="36"/>
          <w:szCs w:val="36"/>
        </w:rPr>
        <w:t>服务</w:t>
      </w:r>
    </w:p>
    <w:p>
      <w:pPr>
        <w:wordWrap w:val="0"/>
        <w:autoSpaceDE w:val="0"/>
        <w:autoSpaceDN w:val="0"/>
        <w:adjustRightInd w:val="0"/>
        <w:spacing w:before="120" w:after="120" w:line="720" w:lineRule="atLeast"/>
        <w:jc w:val="center"/>
        <w:rPr>
          <w:rFonts w:ascii="宋体" w:hAnsi="宋体" w:eastAsia="宋体"/>
          <w:snapToGrid w:val="0"/>
          <w:sz w:val="52"/>
          <w:szCs w:val="52"/>
        </w:rPr>
      </w:pPr>
    </w:p>
    <w:p>
      <w:pPr>
        <w:wordWrap w:val="0"/>
        <w:autoSpaceDE w:val="0"/>
        <w:autoSpaceDN w:val="0"/>
        <w:adjustRightInd w:val="0"/>
        <w:spacing w:before="120" w:after="120" w:line="720" w:lineRule="atLeast"/>
        <w:jc w:val="center"/>
        <w:rPr>
          <w:rFonts w:ascii="黑体" w:hAnsi="黑体" w:eastAsia="黑体"/>
          <w:b/>
          <w:snapToGrid w:val="0"/>
          <w:sz w:val="84"/>
          <w:szCs w:val="84"/>
        </w:rPr>
      </w:pPr>
    </w:p>
    <w:p>
      <w:pPr>
        <w:wordWrap w:val="0"/>
        <w:autoSpaceDE w:val="0"/>
        <w:autoSpaceDN w:val="0"/>
        <w:adjustRightInd w:val="0"/>
        <w:spacing w:before="120" w:after="120" w:line="720" w:lineRule="atLeast"/>
        <w:jc w:val="center"/>
        <w:rPr>
          <w:rFonts w:ascii="黑体" w:hAnsi="黑体" w:eastAsia="黑体"/>
          <w:b/>
          <w:snapToGrid w:val="0"/>
          <w:sz w:val="84"/>
          <w:szCs w:val="84"/>
        </w:rPr>
      </w:pPr>
    </w:p>
    <w:p>
      <w:pPr>
        <w:wordWrap w:val="0"/>
        <w:autoSpaceDE w:val="0"/>
        <w:autoSpaceDN w:val="0"/>
        <w:adjustRightInd w:val="0"/>
        <w:spacing w:before="120" w:after="120" w:line="720" w:lineRule="atLeast"/>
        <w:jc w:val="center"/>
        <w:rPr>
          <w:rFonts w:ascii="黑体" w:hAnsi="黑体" w:eastAsia="黑体"/>
          <w:b/>
          <w:snapToGrid w:val="0"/>
          <w:sz w:val="84"/>
          <w:szCs w:val="84"/>
        </w:rPr>
      </w:pPr>
      <w:r>
        <w:rPr>
          <w:rFonts w:hint="eastAsia" w:ascii="黑体" w:hAnsi="黑体" w:eastAsia="黑体"/>
          <w:b/>
          <w:snapToGrid w:val="0"/>
          <w:sz w:val="84"/>
          <w:szCs w:val="84"/>
          <w:lang w:val="en-US" w:eastAsia="zh-CN"/>
        </w:rPr>
        <w:t>比 选</w:t>
      </w:r>
      <w:r>
        <w:rPr>
          <w:rFonts w:hint="eastAsia" w:ascii="黑体" w:hAnsi="黑体" w:eastAsia="黑体"/>
          <w:b/>
          <w:snapToGrid w:val="0"/>
          <w:sz w:val="84"/>
          <w:szCs w:val="84"/>
        </w:rPr>
        <w:t xml:space="preserve"> 文 件</w:t>
      </w:r>
    </w:p>
    <w:p>
      <w:pPr>
        <w:wordWrap w:val="0"/>
        <w:autoSpaceDE w:val="0"/>
        <w:autoSpaceDN w:val="0"/>
        <w:adjustRightInd w:val="0"/>
        <w:spacing w:line="560" w:lineRule="atLeast"/>
        <w:jc w:val="center"/>
        <w:rPr>
          <w:rFonts w:ascii="宋体" w:hAnsi="宋体" w:eastAsia="宋体"/>
          <w:snapToGrid w:val="0"/>
          <w:sz w:val="32"/>
        </w:rPr>
      </w:pPr>
    </w:p>
    <w:p>
      <w:pPr>
        <w:wordWrap w:val="0"/>
        <w:autoSpaceDE w:val="0"/>
        <w:autoSpaceDN w:val="0"/>
        <w:adjustRightInd w:val="0"/>
        <w:spacing w:line="560" w:lineRule="atLeast"/>
        <w:ind w:firstLine="624"/>
        <w:jc w:val="left"/>
        <w:rPr>
          <w:rFonts w:ascii="宋体" w:hAnsi="宋体" w:eastAsia="宋体"/>
          <w:snapToGrid w:val="0"/>
          <w:sz w:val="32"/>
        </w:rPr>
      </w:pPr>
    </w:p>
    <w:p>
      <w:pPr>
        <w:wordWrap w:val="0"/>
        <w:autoSpaceDE w:val="0"/>
        <w:autoSpaceDN w:val="0"/>
        <w:adjustRightInd w:val="0"/>
        <w:spacing w:line="560" w:lineRule="atLeast"/>
        <w:ind w:firstLine="624"/>
        <w:jc w:val="left"/>
        <w:rPr>
          <w:rFonts w:ascii="宋体" w:hAnsi="宋体" w:eastAsia="宋体"/>
          <w:snapToGrid w:val="0"/>
          <w:sz w:val="32"/>
        </w:rPr>
      </w:pPr>
    </w:p>
    <w:p>
      <w:pPr>
        <w:wordWrap w:val="0"/>
        <w:autoSpaceDE w:val="0"/>
        <w:autoSpaceDN w:val="0"/>
        <w:adjustRightInd w:val="0"/>
        <w:spacing w:line="560" w:lineRule="atLeast"/>
        <w:ind w:firstLine="624"/>
        <w:jc w:val="left"/>
        <w:rPr>
          <w:rFonts w:ascii="宋体" w:hAnsi="宋体" w:eastAsia="宋体"/>
          <w:snapToGrid w:val="0"/>
          <w:sz w:val="32"/>
        </w:rPr>
      </w:pPr>
    </w:p>
    <w:p>
      <w:pPr>
        <w:wordWrap w:val="0"/>
        <w:autoSpaceDE w:val="0"/>
        <w:autoSpaceDN w:val="0"/>
        <w:adjustRightInd w:val="0"/>
        <w:spacing w:line="560" w:lineRule="atLeast"/>
        <w:ind w:firstLine="624"/>
        <w:jc w:val="left"/>
        <w:rPr>
          <w:rFonts w:ascii="宋体" w:hAnsi="宋体" w:eastAsia="宋体"/>
          <w:snapToGrid w:val="0"/>
          <w:sz w:val="32"/>
        </w:rPr>
      </w:pPr>
    </w:p>
    <w:p>
      <w:pPr>
        <w:wordWrap w:val="0"/>
        <w:autoSpaceDE w:val="0"/>
        <w:autoSpaceDN w:val="0"/>
        <w:adjustRightInd w:val="0"/>
        <w:spacing w:line="560" w:lineRule="atLeast"/>
        <w:ind w:firstLine="624"/>
        <w:jc w:val="left"/>
        <w:rPr>
          <w:rFonts w:ascii="宋体" w:hAnsi="宋体" w:eastAsia="宋体"/>
          <w:snapToGrid w:val="0"/>
          <w:sz w:val="32"/>
        </w:rPr>
      </w:pPr>
    </w:p>
    <w:p>
      <w:pPr>
        <w:pStyle w:val="2"/>
        <w:rPr>
          <w:rFonts w:ascii="宋体" w:hAnsi="宋体" w:eastAsia="宋体"/>
          <w:snapToGrid w:val="0"/>
          <w:sz w:val="32"/>
        </w:rPr>
      </w:pPr>
    </w:p>
    <w:p>
      <w:pPr>
        <w:pStyle w:val="3"/>
      </w:pPr>
    </w:p>
    <w:p>
      <w:pPr>
        <w:pStyle w:val="3"/>
      </w:pPr>
    </w:p>
    <w:p>
      <w:pPr>
        <w:adjustRightInd w:val="0"/>
        <w:spacing w:line="560" w:lineRule="atLeast"/>
        <w:rPr>
          <w:rFonts w:hint="eastAsia" w:ascii="宋体" w:hAnsi="宋体" w:eastAsia="宋体"/>
          <w:snapToGrid w:val="0"/>
          <w:sz w:val="32"/>
          <w:szCs w:val="32"/>
        </w:rPr>
      </w:pPr>
    </w:p>
    <w:p>
      <w:pPr>
        <w:keepNext w:val="0"/>
        <w:keepLines w:val="0"/>
        <w:pageBreakBefore w:val="0"/>
        <w:widowControl w:val="0"/>
        <w:kinsoku/>
        <w:wordWrap/>
        <w:overflowPunct/>
        <w:topLinePunct w:val="0"/>
        <w:autoSpaceDE/>
        <w:autoSpaceDN/>
        <w:bidi w:val="0"/>
        <w:adjustRightInd w:val="0"/>
        <w:snapToGrid/>
        <w:spacing w:line="560" w:lineRule="atLeast"/>
        <w:ind w:firstLine="0" w:firstLineChars="0"/>
        <w:jc w:val="center"/>
        <w:textAlignment w:val="auto"/>
        <w:rPr>
          <w:rFonts w:hint="default" w:ascii="Times New Roman" w:hAnsi="Times New Roman" w:eastAsia="宋体" w:cs="Times New Roman"/>
          <w:snapToGrid w:val="0"/>
          <w:sz w:val="32"/>
          <w:szCs w:val="32"/>
        </w:rPr>
      </w:pPr>
      <w:r>
        <w:rPr>
          <w:rFonts w:hint="default" w:ascii="Times New Roman" w:hAnsi="Times New Roman" w:eastAsia="宋体" w:cs="Times New Roman"/>
          <w:snapToGrid w:val="0"/>
          <w:sz w:val="32"/>
          <w:szCs w:val="32"/>
        </w:rPr>
        <w:t>202</w:t>
      </w:r>
      <w:r>
        <w:rPr>
          <w:rFonts w:hint="default" w:ascii="Times New Roman" w:hAnsi="Times New Roman" w:eastAsia="宋体" w:cs="Times New Roman"/>
          <w:snapToGrid w:val="0"/>
          <w:sz w:val="32"/>
          <w:szCs w:val="32"/>
          <w:lang w:val="en-US" w:eastAsia="zh-CN"/>
        </w:rPr>
        <w:t>3</w:t>
      </w:r>
      <w:r>
        <w:rPr>
          <w:rFonts w:hint="default" w:ascii="Times New Roman" w:hAnsi="Times New Roman" w:eastAsia="宋体" w:cs="Times New Roman"/>
          <w:snapToGrid w:val="0"/>
          <w:sz w:val="32"/>
          <w:szCs w:val="32"/>
        </w:rPr>
        <w:t>年</w:t>
      </w:r>
      <w:r>
        <w:rPr>
          <w:rFonts w:hint="default" w:ascii="Times New Roman" w:hAnsi="Times New Roman" w:eastAsia="宋体" w:cs="Times New Roman"/>
          <w:snapToGrid w:val="0"/>
          <w:sz w:val="32"/>
          <w:szCs w:val="32"/>
          <w:lang w:val="en-US" w:eastAsia="zh-CN"/>
        </w:rPr>
        <w:t>11</w:t>
      </w:r>
      <w:r>
        <w:rPr>
          <w:rFonts w:hint="default" w:ascii="Times New Roman" w:hAnsi="Times New Roman" w:eastAsia="宋体" w:cs="Times New Roman"/>
          <w:snapToGrid w:val="0"/>
          <w:sz w:val="32"/>
          <w:szCs w:val="32"/>
        </w:rPr>
        <w:t>月</w:t>
      </w:r>
    </w:p>
    <w:p>
      <w:pPr>
        <w:spacing w:line="640" w:lineRule="exact"/>
        <w:jc w:val="center"/>
        <w:rPr>
          <w:rFonts w:hint="eastAsia" w:ascii="方正小标宋简体" w:hAnsi="仿宋_GB2312" w:eastAsia="方正小标宋简体" w:cs="仿宋_GB2312"/>
          <w:sz w:val="44"/>
          <w:szCs w:val="28"/>
        </w:rPr>
      </w:pPr>
      <w:r>
        <w:rPr>
          <w:rFonts w:hint="eastAsia" w:ascii="方正小标宋简体" w:hAnsi="仿宋_GB2312" w:eastAsia="方正小标宋简体" w:cs="仿宋_GB2312"/>
          <w:sz w:val="44"/>
          <w:szCs w:val="28"/>
          <w:lang w:val="en-US" w:eastAsia="zh-CN"/>
        </w:rPr>
        <w:t>安徽国控资本有限公司</w:t>
      </w:r>
      <w:r>
        <w:rPr>
          <w:rFonts w:hint="eastAsia" w:ascii="方正小标宋简体" w:hAnsi="仿宋_GB2312" w:eastAsia="方正小标宋简体" w:cs="仿宋_GB2312"/>
          <w:sz w:val="44"/>
          <w:szCs w:val="28"/>
        </w:rPr>
        <w:t>聘请专项</w:t>
      </w:r>
      <w:r>
        <w:rPr>
          <w:rFonts w:hint="eastAsia" w:ascii="方正小标宋简体" w:hAnsi="仿宋_GB2312" w:eastAsia="方正小标宋简体" w:cs="仿宋_GB2312"/>
          <w:sz w:val="44"/>
          <w:szCs w:val="28"/>
          <w:lang w:val="en-US" w:eastAsia="zh-CN"/>
        </w:rPr>
        <w:t>评估</w:t>
      </w:r>
      <w:r>
        <w:rPr>
          <w:rFonts w:hint="eastAsia" w:ascii="方正小标宋简体" w:hAnsi="仿宋_GB2312" w:eastAsia="方正小标宋简体" w:cs="仿宋_GB2312"/>
          <w:sz w:val="44"/>
          <w:szCs w:val="28"/>
        </w:rPr>
        <w:t>服务</w:t>
      </w:r>
    </w:p>
    <w:p>
      <w:pPr>
        <w:spacing w:line="640" w:lineRule="exact"/>
        <w:jc w:val="center"/>
        <w:rPr>
          <w:rFonts w:hint="eastAsia" w:ascii="方正小标宋简体" w:hAnsi="仿宋_GB2312" w:eastAsia="方正小标宋简体" w:cs="仿宋_GB2312"/>
          <w:sz w:val="44"/>
          <w:szCs w:val="28"/>
          <w:lang w:eastAsia="zh-CN"/>
        </w:rPr>
      </w:pPr>
      <w:r>
        <w:rPr>
          <w:rFonts w:hint="eastAsia" w:ascii="方正小标宋简体" w:hAnsi="仿宋_GB2312" w:eastAsia="方正小标宋简体" w:cs="仿宋_GB2312"/>
          <w:sz w:val="44"/>
          <w:szCs w:val="28"/>
        </w:rPr>
        <w:t>的比选</w:t>
      </w:r>
      <w:r>
        <w:rPr>
          <w:rFonts w:hint="eastAsia" w:ascii="方正小标宋简体" w:hAnsi="仿宋_GB2312" w:eastAsia="方正小标宋简体" w:cs="仿宋_GB2312"/>
          <w:sz w:val="44"/>
          <w:szCs w:val="28"/>
          <w:lang w:val="en-US" w:eastAsia="zh-CN"/>
        </w:rPr>
        <w:t>文件</w:t>
      </w:r>
    </w:p>
    <w:p>
      <w:pPr>
        <w:jc w:val="center"/>
        <w:rPr>
          <w:rFonts w:hAnsi="仿宋_GB2312" w:cs="仿宋_GB2312"/>
          <w:b/>
          <w:sz w:val="28"/>
          <w:szCs w:val="28"/>
        </w:rPr>
      </w:pPr>
    </w:p>
    <w:p>
      <w:pPr>
        <w:ind w:firstLine="640" w:firstLineChars="200"/>
        <w:rPr>
          <w:rFonts w:ascii="黑体" w:hAnsi="黑体" w:eastAsia="黑体" w:cs="Times New Roman"/>
          <w:sz w:val="32"/>
          <w:szCs w:val="32"/>
        </w:rPr>
      </w:pPr>
      <w:r>
        <w:rPr>
          <w:rFonts w:ascii="黑体" w:hAnsi="黑体" w:eastAsia="黑体" w:cs="Times New Roman"/>
          <w:sz w:val="32"/>
          <w:szCs w:val="32"/>
        </w:rPr>
        <w:t>一、</w:t>
      </w:r>
      <w:r>
        <w:rPr>
          <w:rFonts w:hint="eastAsia" w:ascii="黑体" w:hAnsi="黑体" w:eastAsia="黑体" w:cs="Times New Roman"/>
          <w:sz w:val="32"/>
          <w:szCs w:val="32"/>
          <w:lang w:val="en-US" w:eastAsia="zh-CN"/>
        </w:rPr>
        <w:t>安徽国控资本有限公司</w:t>
      </w:r>
      <w:r>
        <w:rPr>
          <w:rFonts w:ascii="黑体" w:hAnsi="黑体" w:eastAsia="黑体" w:cs="Times New Roman"/>
          <w:sz w:val="32"/>
          <w:szCs w:val="32"/>
        </w:rPr>
        <w:t>简介</w:t>
      </w:r>
    </w:p>
    <w:p>
      <w:pPr>
        <w:ind w:firstLine="640" w:firstLineChars="200"/>
        <w:jc w:val="both"/>
        <w:rPr>
          <w:rFonts w:hint="eastAsia" w:ascii="Times New Roman" w:cs="Times New Roman"/>
          <w:sz w:val="32"/>
          <w:szCs w:val="32"/>
          <w:lang w:val="en-US" w:eastAsia="zh-CN"/>
        </w:rPr>
      </w:pPr>
      <w:r>
        <w:rPr>
          <w:rFonts w:hint="eastAsia" w:ascii="Times New Roman" w:cs="Times New Roman"/>
          <w:sz w:val="32"/>
          <w:szCs w:val="32"/>
          <w:lang w:val="en-US" w:eastAsia="zh-CN"/>
        </w:rPr>
        <w:t>安徽国控资本有限公司（</w:t>
      </w:r>
      <w:r>
        <w:rPr>
          <w:rFonts w:hint="eastAsia" w:ascii="Times New Roman" w:cs="Times New Roman"/>
          <w:sz w:val="32"/>
          <w:szCs w:val="32"/>
          <w:highlight w:val="none"/>
          <w:lang w:val="en-US" w:eastAsia="zh-CN"/>
        </w:rPr>
        <w:t>以下简称</w:t>
      </w:r>
      <w:r>
        <w:rPr>
          <w:rFonts w:hint="eastAsia" w:ascii="Times New Roman" w:cs="Times New Roman"/>
          <w:sz w:val="32"/>
          <w:szCs w:val="32"/>
          <w:lang w:val="en-US" w:eastAsia="zh-CN"/>
        </w:rPr>
        <w:t>“安徽国控资本”）前身为安徽安振产业投资集团有限公司，2014年5月经安徽省国资委党委研究决定，在原安徽安振投资有限公司基础上增资重组设立，公司注册资本22.7亿元，现由安徽省国有资本运营控股集团有限公司（下称“安徽国控集团”）控股管理。按照安徽国控集团部署，安徽国控资本正积极承担做强国有资本投融资平台的战略任务，致力于为我省战略新兴产业、省属企业产业升级提供全面全生命周期综合金融服务。</w:t>
      </w:r>
    </w:p>
    <w:p>
      <w:pPr>
        <w:ind w:firstLine="640" w:firstLineChars="200"/>
        <w:jc w:val="both"/>
        <w:rPr>
          <w:rFonts w:hint="eastAsia" w:ascii="Times New Roman" w:cs="Times New Roman"/>
          <w:sz w:val="32"/>
          <w:szCs w:val="32"/>
          <w:highlight w:val="none"/>
          <w:lang w:val="en-US" w:eastAsia="zh-CN"/>
        </w:rPr>
      </w:pPr>
      <w:r>
        <w:rPr>
          <w:rFonts w:hint="eastAsia" w:ascii="Times New Roman" w:cs="Times New Roman"/>
          <w:sz w:val="32"/>
          <w:szCs w:val="32"/>
          <w:highlight w:val="none"/>
          <w:lang w:val="en-US" w:eastAsia="zh-CN"/>
        </w:rPr>
        <w:t>安徽国控资本拟受让投资安徽马鞍山农村商业银行股份有限公司（以下简称“马农行”）的股份，将聘请一家评估事务所对马农行的股份价值进行评估。</w:t>
      </w:r>
    </w:p>
    <w:p>
      <w:pPr>
        <w:ind w:firstLine="640" w:firstLineChars="200"/>
        <w:rPr>
          <w:rFonts w:ascii="黑体" w:hAnsi="黑体" w:eastAsia="黑体" w:cs="Times New Roman"/>
          <w:sz w:val="32"/>
          <w:szCs w:val="32"/>
        </w:rPr>
      </w:pPr>
      <w:r>
        <w:rPr>
          <w:rFonts w:ascii="黑体" w:hAnsi="黑体" w:eastAsia="黑体" w:cs="Times New Roman"/>
          <w:sz w:val="32"/>
          <w:szCs w:val="32"/>
        </w:rPr>
        <w:t>二、项目概况</w:t>
      </w:r>
    </w:p>
    <w:p>
      <w:pPr>
        <w:ind w:firstLine="640" w:firstLineChars="200"/>
        <w:jc w:val="left"/>
        <w:rPr>
          <w:rFonts w:ascii="Times New Roman" w:cs="Times New Roman"/>
          <w:sz w:val="32"/>
          <w:szCs w:val="32"/>
        </w:rPr>
      </w:pPr>
      <w:r>
        <w:rPr>
          <w:rFonts w:ascii="Times New Roman" w:cs="Times New Roman"/>
          <w:sz w:val="32"/>
          <w:szCs w:val="32"/>
        </w:rPr>
        <w:t>（一）</w:t>
      </w:r>
      <w:r>
        <w:rPr>
          <w:rFonts w:hint="eastAsia" w:ascii="Times New Roman" w:cs="Times New Roman"/>
          <w:sz w:val="32"/>
          <w:szCs w:val="32"/>
          <w:highlight w:val="none"/>
          <w:lang w:val="en-US" w:eastAsia="zh-CN"/>
        </w:rPr>
        <w:t>马农行</w:t>
      </w:r>
      <w:r>
        <w:rPr>
          <w:rFonts w:ascii="Times New Roman" w:cs="Times New Roman"/>
          <w:sz w:val="32"/>
          <w:szCs w:val="32"/>
        </w:rPr>
        <w:t>简介</w:t>
      </w:r>
    </w:p>
    <w:p>
      <w:pPr>
        <w:ind w:firstLine="640" w:firstLineChars="200"/>
        <w:jc w:val="left"/>
        <w:rPr>
          <w:rFonts w:hint="default" w:ascii="Times New Roman" w:cs="Times New Roman"/>
          <w:sz w:val="32"/>
          <w:szCs w:val="32"/>
          <w:lang w:val="en-US" w:eastAsia="zh-CN"/>
        </w:rPr>
      </w:pPr>
      <w:r>
        <w:rPr>
          <w:rFonts w:hint="eastAsia" w:ascii="Times New Roman" w:cs="Times New Roman"/>
          <w:sz w:val="32"/>
          <w:szCs w:val="32"/>
          <w:lang w:val="en-US"/>
        </w:rPr>
        <w:t>马农行前身是安徽马鞍山农村合作银行，是由马鞍山农村信用合作社联合社及所辖农村信用社进行股份合作制改制，以发起设立方式设立的农村合作银行。2008年6月，安徽马鞍山农村合作银行改制组建农村商业银行，即马农行。马农行以马鞍山为中心，深耕安徽本地市场，在安徽省内地区存款、资产规模均属于农商行前列。</w:t>
      </w:r>
    </w:p>
    <w:p>
      <w:pPr>
        <w:ind w:firstLine="640" w:firstLineChars="200"/>
        <w:jc w:val="left"/>
        <w:rPr>
          <w:rFonts w:hint="default" w:ascii="Times New Roman" w:eastAsia="仿宋_GB2312" w:cs="Times New Roman"/>
          <w:sz w:val="32"/>
          <w:szCs w:val="32"/>
          <w:lang w:val="en-US" w:eastAsia="zh-CN"/>
        </w:rPr>
      </w:pPr>
      <w:r>
        <w:rPr>
          <w:rFonts w:ascii="Times New Roman" w:cs="Times New Roman"/>
          <w:sz w:val="32"/>
          <w:szCs w:val="32"/>
        </w:rPr>
        <w:t>（</w:t>
      </w:r>
      <w:r>
        <w:rPr>
          <w:rFonts w:hint="eastAsia" w:ascii="Times New Roman" w:cs="Times New Roman"/>
          <w:sz w:val="32"/>
          <w:szCs w:val="32"/>
          <w:lang w:val="en-US" w:eastAsia="zh-CN"/>
        </w:rPr>
        <w:t>二</w:t>
      </w:r>
      <w:r>
        <w:rPr>
          <w:rFonts w:ascii="Times New Roman" w:cs="Times New Roman"/>
          <w:sz w:val="32"/>
          <w:szCs w:val="32"/>
        </w:rPr>
        <w:t>）服务范围</w:t>
      </w:r>
      <w:r>
        <w:rPr>
          <w:rFonts w:hint="eastAsia" w:ascii="Times New Roman" w:cs="Times New Roman"/>
          <w:sz w:val="32"/>
          <w:szCs w:val="32"/>
          <w:lang w:eastAsia="zh-CN"/>
        </w:rPr>
        <w:t>：</w:t>
      </w:r>
      <w:r>
        <w:rPr>
          <w:rFonts w:hint="eastAsia" w:ascii="Times New Roman" w:cs="Times New Roman"/>
          <w:sz w:val="32"/>
          <w:szCs w:val="32"/>
          <w:lang w:val="en-US" w:eastAsia="zh-CN"/>
        </w:rPr>
        <w:t>对安徽国控资本拟受让投资马农行的股份价值</w:t>
      </w:r>
      <w:r>
        <w:rPr>
          <w:rFonts w:hint="eastAsia" w:ascii="Times New Roman" w:hAnsi="Times New Roman" w:cs="Times New Roman"/>
          <w:sz w:val="32"/>
          <w:szCs w:val="32"/>
          <w:lang w:val="en-US" w:eastAsia="zh-CN"/>
        </w:rPr>
        <w:t>进行评估</w:t>
      </w:r>
      <w:r>
        <w:rPr>
          <w:rFonts w:hint="eastAsia" w:ascii="Times New Roman" w:cs="Times New Roman"/>
          <w:sz w:val="32"/>
          <w:szCs w:val="32"/>
          <w:lang w:eastAsia="zh-CN"/>
        </w:rPr>
        <w:t>，</w:t>
      </w:r>
      <w:r>
        <w:rPr>
          <w:rFonts w:hint="eastAsia" w:ascii="Times New Roman" w:cs="Times New Roman"/>
          <w:sz w:val="32"/>
          <w:szCs w:val="32"/>
          <w:lang w:val="en-US" w:eastAsia="zh-CN"/>
        </w:rPr>
        <w:t>出具评估报告。</w:t>
      </w:r>
    </w:p>
    <w:p>
      <w:pPr>
        <w:ind w:firstLine="640" w:firstLineChars="200"/>
        <w:jc w:val="left"/>
        <w:rPr>
          <w:rFonts w:ascii="Times New Roman" w:cs="Times New Roman"/>
          <w:sz w:val="32"/>
          <w:szCs w:val="32"/>
          <w:highlight w:val="none"/>
        </w:rPr>
      </w:pPr>
      <w:r>
        <w:rPr>
          <w:rFonts w:ascii="Times New Roman" w:cs="Times New Roman"/>
          <w:sz w:val="32"/>
          <w:szCs w:val="32"/>
          <w:highlight w:val="none"/>
        </w:rPr>
        <w:t>（</w:t>
      </w:r>
      <w:r>
        <w:rPr>
          <w:rFonts w:hint="eastAsia" w:ascii="Times New Roman" w:cs="Times New Roman"/>
          <w:sz w:val="32"/>
          <w:szCs w:val="32"/>
          <w:highlight w:val="none"/>
          <w:lang w:val="en-US" w:eastAsia="zh-CN"/>
        </w:rPr>
        <w:t>三</w:t>
      </w:r>
      <w:r>
        <w:rPr>
          <w:rFonts w:ascii="Times New Roman" w:cs="Times New Roman"/>
          <w:sz w:val="32"/>
          <w:szCs w:val="32"/>
          <w:highlight w:val="none"/>
        </w:rPr>
        <w:t>）服务期限：</w:t>
      </w:r>
      <w:r>
        <w:rPr>
          <w:rFonts w:hint="eastAsia" w:ascii="Times New Roman" w:cs="Times New Roman"/>
          <w:sz w:val="32"/>
          <w:szCs w:val="32"/>
          <w:highlight w:val="none"/>
          <w:lang w:val="en-US" w:eastAsia="zh-CN"/>
        </w:rPr>
        <w:t>预计自2023年11月20日之日起20</w:t>
      </w:r>
      <w:r>
        <w:rPr>
          <w:rFonts w:ascii="Times New Roman" w:cs="Times New Roman"/>
          <w:sz w:val="32"/>
          <w:szCs w:val="32"/>
          <w:highlight w:val="none"/>
        </w:rPr>
        <w:t>天。</w:t>
      </w:r>
    </w:p>
    <w:p>
      <w:pPr>
        <w:ind w:firstLine="640" w:firstLineChars="200"/>
        <w:jc w:val="left"/>
        <w:rPr>
          <w:rFonts w:ascii="Times New Roman" w:cs="Times New Roman"/>
          <w:sz w:val="32"/>
          <w:szCs w:val="32"/>
        </w:rPr>
      </w:pPr>
      <w:r>
        <w:rPr>
          <w:rFonts w:ascii="Times New Roman" w:cs="Times New Roman"/>
          <w:sz w:val="32"/>
          <w:szCs w:val="32"/>
        </w:rPr>
        <w:t>（</w:t>
      </w:r>
      <w:r>
        <w:rPr>
          <w:rFonts w:hint="eastAsia" w:ascii="Times New Roman" w:cs="Times New Roman"/>
          <w:sz w:val="32"/>
          <w:szCs w:val="32"/>
          <w:lang w:val="en-US" w:eastAsia="zh-CN"/>
        </w:rPr>
        <w:t>四</w:t>
      </w:r>
      <w:r>
        <w:rPr>
          <w:rFonts w:ascii="Times New Roman" w:cs="Times New Roman"/>
          <w:sz w:val="32"/>
          <w:szCs w:val="32"/>
        </w:rPr>
        <w:t>）服务费用：</w:t>
      </w:r>
      <w:r>
        <w:rPr>
          <w:rFonts w:hint="eastAsia" w:ascii="Times New Roman" w:cs="Times New Roman"/>
          <w:sz w:val="32"/>
          <w:szCs w:val="32"/>
          <w:lang w:val="en-US" w:eastAsia="zh-CN"/>
        </w:rPr>
        <w:t>评估报告</w:t>
      </w:r>
      <w:r>
        <w:rPr>
          <w:rFonts w:ascii="Times New Roman" w:cs="Times New Roman"/>
          <w:sz w:val="32"/>
          <w:szCs w:val="32"/>
        </w:rPr>
        <w:t>完成后并提供发票后20日内支付。</w:t>
      </w:r>
    </w:p>
    <w:p>
      <w:pPr>
        <w:ind w:firstLine="640" w:firstLineChars="200"/>
        <w:rPr>
          <w:rFonts w:ascii="黑体" w:hAnsi="黑体" w:eastAsia="黑体" w:cs="Times New Roman"/>
          <w:sz w:val="32"/>
          <w:szCs w:val="32"/>
        </w:rPr>
      </w:pPr>
      <w:r>
        <w:rPr>
          <w:rFonts w:ascii="黑体" w:hAnsi="黑体" w:eastAsia="黑体" w:cs="Times New Roman"/>
          <w:sz w:val="32"/>
          <w:szCs w:val="32"/>
        </w:rPr>
        <w:t>三、资质要求</w:t>
      </w:r>
    </w:p>
    <w:p>
      <w:pPr>
        <w:ind w:firstLine="640" w:firstLineChars="200"/>
        <w:jc w:val="left"/>
        <w:rPr>
          <w:rFonts w:ascii="Times New Roman" w:cs="Times New Roman"/>
          <w:sz w:val="32"/>
          <w:szCs w:val="32"/>
        </w:rPr>
      </w:pPr>
      <w:r>
        <w:rPr>
          <w:rFonts w:ascii="Times New Roman" w:cs="Times New Roman"/>
          <w:sz w:val="32"/>
          <w:szCs w:val="32"/>
        </w:rPr>
        <w:t>1.</w:t>
      </w:r>
      <w:r>
        <w:rPr>
          <w:rFonts w:hint="eastAsia" w:ascii="Times New Roman" w:cs="Times New Roman"/>
          <w:sz w:val="32"/>
          <w:szCs w:val="32"/>
        </w:rPr>
        <w:t xml:space="preserve"> </w:t>
      </w:r>
      <w:r>
        <w:rPr>
          <w:rFonts w:hint="eastAsia" w:ascii="Times New Roman" w:cs="Times New Roman"/>
          <w:sz w:val="32"/>
          <w:szCs w:val="32"/>
          <w:lang w:val="en-US" w:eastAsia="zh-CN"/>
        </w:rPr>
        <w:t>评估机构</w:t>
      </w:r>
      <w:r>
        <w:rPr>
          <w:rFonts w:ascii="Times New Roman" w:cs="Times New Roman"/>
          <w:sz w:val="32"/>
          <w:szCs w:val="32"/>
        </w:rPr>
        <w:t>必须是依法成立、从事</w:t>
      </w:r>
      <w:r>
        <w:rPr>
          <w:rFonts w:hint="eastAsia" w:ascii="Times New Roman" w:cs="Times New Roman"/>
          <w:sz w:val="32"/>
          <w:szCs w:val="32"/>
          <w:lang w:val="en-US" w:eastAsia="zh-CN"/>
        </w:rPr>
        <w:t>评估</w:t>
      </w:r>
      <w:r>
        <w:rPr>
          <w:rFonts w:ascii="Times New Roman" w:cs="Times New Roman"/>
          <w:sz w:val="32"/>
          <w:szCs w:val="32"/>
        </w:rPr>
        <w:t>服务业务3年以上的</w:t>
      </w:r>
      <w:r>
        <w:rPr>
          <w:rFonts w:hint="eastAsia" w:ascii="Times New Roman" w:cs="Times New Roman"/>
          <w:sz w:val="32"/>
          <w:szCs w:val="32"/>
          <w:lang w:val="en-US" w:eastAsia="zh-CN"/>
        </w:rPr>
        <w:t>评估机构</w:t>
      </w:r>
      <w:r>
        <w:rPr>
          <w:rFonts w:ascii="Times New Roman" w:cs="Times New Roman"/>
          <w:sz w:val="32"/>
          <w:szCs w:val="32"/>
        </w:rPr>
        <w:t>；</w:t>
      </w:r>
    </w:p>
    <w:p>
      <w:pPr>
        <w:ind w:firstLine="640" w:firstLineChars="200"/>
        <w:jc w:val="left"/>
        <w:rPr>
          <w:rFonts w:hint="default" w:ascii="Times New Roman" w:hAnsi="Times New Roman" w:cs="Times New Roman"/>
          <w:sz w:val="32"/>
          <w:szCs w:val="32"/>
        </w:rPr>
      </w:pPr>
      <w:r>
        <w:rPr>
          <w:rFonts w:hint="default" w:ascii="Times New Roman" w:hAnsi="Times New Roman" w:cs="Times New Roman"/>
          <w:sz w:val="32"/>
          <w:szCs w:val="32"/>
        </w:rPr>
        <w:t xml:space="preserve">2. </w:t>
      </w:r>
      <w:r>
        <w:rPr>
          <w:rFonts w:hint="default" w:ascii="Times New Roman" w:hAnsi="Times New Roman" w:cs="Times New Roman"/>
          <w:sz w:val="32"/>
          <w:szCs w:val="32"/>
          <w:lang w:val="en-US" w:eastAsia="zh-CN"/>
        </w:rPr>
        <w:t>评估机构</w:t>
      </w:r>
      <w:r>
        <w:rPr>
          <w:rFonts w:hint="default" w:ascii="Times New Roman" w:hAnsi="Times New Roman" w:cs="Times New Roman"/>
          <w:sz w:val="32"/>
          <w:szCs w:val="32"/>
        </w:rPr>
        <w:t>具备相关资质，并在人员、设备、资金等方面具有相应的能力，在行业内有一定的知名度；</w:t>
      </w:r>
    </w:p>
    <w:p>
      <w:pPr>
        <w:ind w:firstLine="640" w:firstLineChars="200"/>
        <w:jc w:val="left"/>
        <w:rPr>
          <w:rFonts w:ascii="Times New Roman" w:cs="Times New Roman"/>
          <w:sz w:val="32"/>
          <w:szCs w:val="32"/>
        </w:rPr>
      </w:pPr>
      <w:r>
        <w:rPr>
          <w:rFonts w:hint="default" w:ascii="Times New Roman" w:hAnsi="Times New Roman" w:cs="Times New Roman"/>
          <w:sz w:val="32"/>
          <w:szCs w:val="32"/>
        </w:rPr>
        <w:t>3.</w:t>
      </w:r>
      <w:r>
        <w:rPr>
          <w:rFonts w:hint="eastAsia" w:ascii="Times New Roman" w:cs="Times New Roman"/>
          <w:sz w:val="32"/>
          <w:szCs w:val="32"/>
        </w:rPr>
        <w:t xml:space="preserve"> </w:t>
      </w:r>
      <w:r>
        <w:rPr>
          <w:rFonts w:hint="eastAsia" w:ascii="Times New Roman" w:cs="Times New Roman"/>
          <w:sz w:val="32"/>
          <w:szCs w:val="32"/>
          <w:lang w:val="en-US" w:eastAsia="zh-CN"/>
        </w:rPr>
        <w:t>评估机构</w:t>
      </w:r>
      <w:r>
        <w:rPr>
          <w:rFonts w:ascii="Times New Roman" w:cs="Times New Roman"/>
          <w:sz w:val="32"/>
          <w:szCs w:val="32"/>
        </w:rPr>
        <w:t>为本项目服务团队至少配备2名以上专职</w:t>
      </w:r>
      <w:r>
        <w:rPr>
          <w:rFonts w:hint="eastAsia" w:ascii="Times New Roman" w:cs="Times New Roman"/>
          <w:sz w:val="32"/>
          <w:szCs w:val="32"/>
          <w:lang w:val="en-US" w:eastAsia="zh-CN"/>
        </w:rPr>
        <w:t>评估师</w:t>
      </w:r>
      <w:r>
        <w:rPr>
          <w:rFonts w:ascii="Times New Roman" w:cs="Times New Roman"/>
          <w:sz w:val="32"/>
          <w:szCs w:val="32"/>
        </w:rPr>
        <w:t>；</w:t>
      </w:r>
      <w:r>
        <w:rPr>
          <w:rFonts w:hint="eastAsia" w:ascii="Times New Roman" w:cs="Times New Roman"/>
          <w:sz w:val="32"/>
          <w:szCs w:val="32"/>
          <w:lang w:val="en-US" w:eastAsia="zh-CN"/>
        </w:rPr>
        <w:t>评估机构</w:t>
      </w:r>
      <w:r>
        <w:rPr>
          <w:rFonts w:ascii="Times New Roman" w:cs="Times New Roman"/>
          <w:sz w:val="32"/>
          <w:szCs w:val="32"/>
        </w:rPr>
        <w:t>应指定一名</w:t>
      </w:r>
      <w:r>
        <w:rPr>
          <w:rFonts w:hint="eastAsia" w:ascii="Times New Roman" w:cs="Times New Roman"/>
          <w:sz w:val="32"/>
          <w:szCs w:val="32"/>
          <w:lang w:val="en-US" w:eastAsia="zh-CN"/>
        </w:rPr>
        <w:t>评估</w:t>
      </w:r>
      <w:r>
        <w:rPr>
          <w:rFonts w:ascii="Times New Roman" w:cs="Times New Roman"/>
          <w:sz w:val="32"/>
          <w:szCs w:val="32"/>
        </w:rPr>
        <w:t>师作为项目专项</w:t>
      </w:r>
      <w:r>
        <w:rPr>
          <w:rFonts w:hint="eastAsia" w:ascii="Times New Roman" w:cs="Times New Roman"/>
          <w:sz w:val="32"/>
          <w:szCs w:val="32"/>
          <w:lang w:val="en-US" w:eastAsia="zh-CN"/>
        </w:rPr>
        <w:t>评估</w:t>
      </w:r>
      <w:r>
        <w:rPr>
          <w:rFonts w:ascii="Times New Roman" w:cs="Times New Roman"/>
          <w:sz w:val="32"/>
          <w:szCs w:val="32"/>
        </w:rPr>
        <w:t>服务团队的负责人，指定的负责人应从事</w:t>
      </w:r>
      <w:r>
        <w:rPr>
          <w:rFonts w:hint="eastAsia" w:ascii="Times New Roman" w:cs="Times New Roman"/>
          <w:sz w:val="32"/>
          <w:szCs w:val="32"/>
          <w:lang w:val="en-US" w:eastAsia="zh-CN"/>
        </w:rPr>
        <w:t>评估</w:t>
      </w:r>
      <w:r>
        <w:rPr>
          <w:rFonts w:ascii="Times New Roman" w:cs="Times New Roman"/>
          <w:sz w:val="32"/>
          <w:szCs w:val="32"/>
        </w:rPr>
        <w:t>服务及相关工作5年（含）以上，具有相关资格，负责人或团队服务</w:t>
      </w:r>
      <w:r>
        <w:rPr>
          <w:rFonts w:hint="eastAsia" w:ascii="Times New Roman" w:cs="Times New Roman"/>
          <w:sz w:val="32"/>
          <w:szCs w:val="32"/>
          <w:lang w:val="en-US" w:eastAsia="zh-CN"/>
        </w:rPr>
        <w:t>评估师</w:t>
      </w:r>
      <w:r>
        <w:rPr>
          <w:rFonts w:ascii="Times New Roman" w:cs="Times New Roman"/>
          <w:sz w:val="32"/>
          <w:szCs w:val="32"/>
        </w:rPr>
        <w:t>具有国有大型企业</w:t>
      </w:r>
      <w:r>
        <w:rPr>
          <w:rFonts w:hint="eastAsia" w:ascii="Times New Roman" w:cs="Times New Roman"/>
          <w:sz w:val="32"/>
          <w:szCs w:val="32"/>
          <w:lang w:val="en-US" w:eastAsia="zh-CN"/>
        </w:rPr>
        <w:t>评估</w:t>
      </w:r>
      <w:r>
        <w:rPr>
          <w:rFonts w:ascii="Times New Roman" w:cs="Times New Roman"/>
          <w:sz w:val="32"/>
          <w:szCs w:val="32"/>
        </w:rPr>
        <w:t>服务经验；</w:t>
      </w:r>
    </w:p>
    <w:p>
      <w:pPr>
        <w:ind w:firstLine="640" w:firstLineChars="200"/>
        <w:jc w:val="left"/>
        <w:rPr>
          <w:rFonts w:ascii="Times New Roman" w:cs="Times New Roman"/>
          <w:sz w:val="32"/>
          <w:szCs w:val="32"/>
        </w:rPr>
      </w:pPr>
      <w:r>
        <w:rPr>
          <w:rFonts w:ascii="Times New Roman" w:cs="Times New Roman"/>
          <w:sz w:val="32"/>
          <w:szCs w:val="32"/>
        </w:rPr>
        <w:t>4.</w:t>
      </w:r>
      <w:r>
        <w:rPr>
          <w:rFonts w:hint="eastAsia" w:ascii="Times New Roman" w:cs="Times New Roman"/>
          <w:sz w:val="32"/>
          <w:szCs w:val="32"/>
        </w:rPr>
        <w:t xml:space="preserve"> </w:t>
      </w:r>
      <w:r>
        <w:rPr>
          <w:rFonts w:ascii="Times New Roman" w:cs="Times New Roman"/>
          <w:sz w:val="32"/>
          <w:szCs w:val="32"/>
        </w:rPr>
        <w:t>能独立、客观、公正的开展</w:t>
      </w:r>
      <w:r>
        <w:rPr>
          <w:rFonts w:hint="eastAsia" w:ascii="Times New Roman" w:cs="Times New Roman"/>
          <w:sz w:val="32"/>
          <w:szCs w:val="32"/>
          <w:lang w:val="en-US" w:eastAsia="zh-CN"/>
        </w:rPr>
        <w:t>评估</w:t>
      </w:r>
      <w:r>
        <w:rPr>
          <w:rFonts w:ascii="Times New Roman" w:cs="Times New Roman"/>
          <w:sz w:val="32"/>
          <w:szCs w:val="32"/>
        </w:rPr>
        <w:t>业务，能够对</w:t>
      </w:r>
      <w:r>
        <w:rPr>
          <w:rFonts w:hint="eastAsia" w:ascii="Times New Roman" w:cs="Times New Roman"/>
          <w:sz w:val="32"/>
          <w:szCs w:val="32"/>
          <w:lang w:val="en-US" w:eastAsia="zh-CN"/>
        </w:rPr>
        <w:t>评估</w:t>
      </w:r>
      <w:r>
        <w:rPr>
          <w:rFonts w:ascii="Times New Roman" w:cs="Times New Roman"/>
          <w:sz w:val="32"/>
          <w:szCs w:val="32"/>
        </w:rPr>
        <w:t>报告结果负责；</w:t>
      </w:r>
    </w:p>
    <w:p>
      <w:pPr>
        <w:ind w:firstLine="640" w:firstLineChars="200"/>
        <w:jc w:val="left"/>
        <w:rPr>
          <w:rFonts w:hint="eastAsia" w:ascii="Times New Roman" w:cs="Times New Roman"/>
          <w:sz w:val="32"/>
          <w:szCs w:val="32"/>
          <w:lang w:val="en-US" w:eastAsia="zh-CN"/>
        </w:rPr>
      </w:pPr>
      <w:r>
        <w:rPr>
          <w:rFonts w:ascii="Times New Roman" w:cs="Times New Roman"/>
          <w:sz w:val="32"/>
          <w:szCs w:val="32"/>
        </w:rPr>
        <w:t>5.</w:t>
      </w:r>
      <w:r>
        <w:rPr>
          <w:rFonts w:hint="eastAsia" w:ascii="Times New Roman" w:cs="Times New Roman"/>
          <w:sz w:val="32"/>
          <w:szCs w:val="32"/>
        </w:rPr>
        <w:t xml:space="preserve"> </w:t>
      </w:r>
      <w:r>
        <w:rPr>
          <w:rFonts w:ascii="Times New Roman" w:cs="Times New Roman"/>
          <w:sz w:val="32"/>
          <w:szCs w:val="32"/>
        </w:rPr>
        <w:t>参加比选</w:t>
      </w:r>
      <w:r>
        <w:rPr>
          <w:rFonts w:hint="eastAsia" w:ascii="Times New Roman" w:cs="Times New Roman"/>
          <w:sz w:val="32"/>
          <w:szCs w:val="32"/>
          <w:lang w:val="en-US" w:eastAsia="zh-CN"/>
        </w:rPr>
        <w:t>评估机构</w:t>
      </w:r>
      <w:r>
        <w:rPr>
          <w:rFonts w:ascii="Times New Roman" w:cs="Times New Roman"/>
          <w:sz w:val="32"/>
          <w:szCs w:val="32"/>
        </w:rPr>
        <w:t>必须</w:t>
      </w:r>
      <w:r>
        <w:rPr>
          <w:rFonts w:hint="eastAsia" w:ascii="Times New Roman" w:cs="Times New Roman"/>
          <w:sz w:val="32"/>
          <w:szCs w:val="32"/>
          <w:lang w:val="en-US" w:eastAsia="zh-CN"/>
        </w:rPr>
        <w:t>在安徽国控集团资产评估机构备选库名单中。</w:t>
      </w:r>
    </w:p>
    <w:p>
      <w:pPr>
        <w:ind w:firstLine="640" w:firstLineChars="200"/>
        <w:rPr>
          <w:rFonts w:ascii="黑体" w:hAnsi="黑体" w:eastAsia="黑体" w:cs="Times New Roman"/>
          <w:sz w:val="32"/>
          <w:szCs w:val="32"/>
        </w:rPr>
      </w:pPr>
      <w:r>
        <w:rPr>
          <w:rFonts w:ascii="黑体" w:hAnsi="黑体" w:eastAsia="黑体" w:cs="Times New Roman"/>
          <w:sz w:val="32"/>
          <w:szCs w:val="32"/>
        </w:rPr>
        <w:t>四、评审方法</w:t>
      </w:r>
    </w:p>
    <w:p>
      <w:pPr>
        <w:ind w:firstLine="640" w:firstLineChars="200"/>
        <w:jc w:val="left"/>
        <w:rPr>
          <w:rFonts w:ascii="Times New Roman" w:cs="Times New Roman"/>
          <w:sz w:val="32"/>
          <w:szCs w:val="32"/>
        </w:rPr>
      </w:pPr>
      <w:r>
        <w:rPr>
          <w:rFonts w:ascii="Times New Roman" w:cs="Times New Roman"/>
          <w:sz w:val="32"/>
          <w:szCs w:val="32"/>
        </w:rPr>
        <w:t>将对各</w:t>
      </w:r>
      <w:r>
        <w:rPr>
          <w:rFonts w:hint="eastAsia" w:ascii="Times New Roman" w:cs="Times New Roman"/>
          <w:sz w:val="32"/>
          <w:szCs w:val="32"/>
          <w:lang w:eastAsia="zh-CN"/>
        </w:rPr>
        <w:t>评估机构</w:t>
      </w:r>
      <w:r>
        <w:rPr>
          <w:rFonts w:ascii="Times New Roman" w:cs="Times New Roman"/>
          <w:sz w:val="32"/>
          <w:szCs w:val="32"/>
        </w:rPr>
        <w:t>的</w:t>
      </w:r>
      <w:r>
        <w:rPr>
          <w:rFonts w:ascii="Times New Roman" w:cs="Times New Roman"/>
          <w:b/>
          <w:bCs/>
          <w:sz w:val="32"/>
          <w:szCs w:val="32"/>
        </w:rPr>
        <w:t>报价</w:t>
      </w:r>
      <w:r>
        <w:rPr>
          <w:rFonts w:hint="eastAsia" w:ascii="Times New Roman" w:cs="Times New Roman"/>
          <w:b/>
          <w:bCs/>
          <w:sz w:val="32"/>
          <w:szCs w:val="32"/>
          <w:lang w:eastAsia="zh-CN"/>
        </w:rPr>
        <w:t>、</w:t>
      </w:r>
      <w:r>
        <w:rPr>
          <w:rFonts w:hint="eastAsia" w:ascii="Times New Roman" w:cs="Times New Roman"/>
          <w:b/>
          <w:bCs/>
          <w:sz w:val="32"/>
          <w:szCs w:val="32"/>
          <w:lang w:val="en-US" w:eastAsia="zh-CN"/>
        </w:rPr>
        <w:t>基本情况、经验、实施方案等</w:t>
      </w:r>
      <w:r>
        <w:rPr>
          <w:rFonts w:ascii="Times New Roman" w:cs="Times New Roman"/>
          <w:sz w:val="32"/>
          <w:szCs w:val="32"/>
        </w:rPr>
        <w:t>，对实质上响应比选文件的</w:t>
      </w:r>
      <w:r>
        <w:rPr>
          <w:rFonts w:hint="eastAsia" w:ascii="Times New Roman" w:cs="Times New Roman"/>
          <w:sz w:val="32"/>
          <w:szCs w:val="32"/>
          <w:lang w:eastAsia="zh-CN"/>
        </w:rPr>
        <w:t>评估机构</w:t>
      </w:r>
      <w:r>
        <w:rPr>
          <w:rFonts w:ascii="Times New Roman" w:cs="Times New Roman"/>
          <w:sz w:val="32"/>
          <w:szCs w:val="32"/>
        </w:rPr>
        <w:t>，进行综合评定，得出各</w:t>
      </w:r>
      <w:r>
        <w:rPr>
          <w:rFonts w:hint="eastAsia" w:ascii="Times New Roman" w:cs="Times New Roman"/>
          <w:sz w:val="32"/>
          <w:szCs w:val="32"/>
          <w:lang w:eastAsia="zh-CN"/>
        </w:rPr>
        <w:t>评估机构</w:t>
      </w:r>
      <w:r>
        <w:rPr>
          <w:rFonts w:ascii="Times New Roman" w:cs="Times New Roman"/>
          <w:sz w:val="32"/>
          <w:szCs w:val="32"/>
        </w:rPr>
        <w:t>的最终排名。</w:t>
      </w:r>
    </w:p>
    <w:tbl>
      <w:tblPr>
        <w:tblStyle w:val="8"/>
        <w:tblW w:w="886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825"/>
        <w:gridCol w:w="1536"/>
        <w:gridCol w:w="1640"/>
        <w:gridCol w:w="48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序号</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评分内容</w:t>
            </w:r>
          </w:p>
        </w:tc>
        <w:tc>
          <w:tcPr>
            <w:tcW w:w="16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评分分值（满分）</w:t>
            </w:r>
          </w:p>
        </w:tc>
        <w:tc>
          <w:tcPr>
            <w:tcW w:w="486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评分标准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费用报价</w:t>
            </w:r>
          </w:p>
        </w:tc>
        <w:tc>
          <w:tcPr>
            <w:tcW w:w="16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50</w:t>
            </w:r>
          </w:p>
        </w:tc>
        <w:tc>
          <w:tcPr>
            <w:tcW w:w="486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最低价为满分，其他报价得分=最低报价/报价*50%*100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6" w:hRule="atLeast"/>
        </w:trPr>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w:t>
            </w:r>
          </w:p>
        </w:tc>
        <w:tc>
          <w:tcPr>
            <w:tcW w:w="153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事务所基本情况</w:t>
            </w:r>
          </w:p>
        </w:tc>
        <w:tc>
          <w:tcPr>
            <w:tcW w:w="164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15</w:t>
            </w:r>
          </w:p>
        </w:tc>
        <w:tc>
          <w:tcPr>
            <w:tcW w:w="48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 xml:space="preserve">成立时间：10年以上得5分；5-10年得3分；3-5年得2分；1-3年得1分。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default" w:ascii="Times New Roman" w:hAnsi="Times New Roman" w:eastAsia="仿宋_GB2312" w:cs="Times New Roman"/>
                <w:i w:val="0"/>
                <w:color w:val="000000"/>
                <w:sz w:val="22"/>
                <w:szCs w:val="22"/>
                <w:u w:val="none"/>
              </w:rPr>
            </w:pPr>
          </w:p>
        </w:tc>
        <w:tc>
          <w:tcPr>
            <w:tcW w:w="15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default" w:ascii="Times New Roman" w:hAnsi="Times New Roman" w:eastAsia="仿宋_GB2312" w:cs="Times New Roman"/>
                <w:i w:val="0"/>
                <w:color w:val="000000"/>
                <w:sz w:val="22"/>
                <w:szCs w:val="22"/>
                <w:u w:val="none"/>
              </w:rPr>
            </w:pPr>
          </w:p>
        </w:tc>
        <w:tc>
          <w:tcPr>
            <w:tcW w:w="16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default" w:ascii="Times New Roman" w:hAnsi="Times New Roman" w:eastAsia="仿宋_GB2312" w:cs="Times New Roman"/>
                <w:i w:val="0"/>
                <w:color w:val="000000"/>
                <w:sz w:val="22"/>
                <w:szCs w:val="22"/>
                <w:u w:val="none"/>
              </w:rPr>
            </w:pPr>
          </w:p>
        </w:tc>
        <w:tc>
          <w:tcPr>
            <w:tcW w:w="48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总部在合肥的得5分，分支机构在合肥的得2分。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6"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default" w:ascii="Times New Roman" w:hAnsi="Times New Roman" w:eastAsia="仿宋_GB2312" w:cs="Times New Roman"/>
                <w:i w:val="0"/>
                <w:color w:val="000000"/>
                <w:sz w:val="22"/>
                <w:szCs w:val="22"/>
                <w:u w:val="none"/>
              </w:rPr>
            </w:pPr>
          </w:p>
        </w:tc>
        <w:tc>
          <w:tcPr>
            <w:tcW w:w="15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default" w:ascii="Times New Roman" w:hAnsi="Times New Roman" w:eastAsia="仿宋_GB2312" w:cs="Times New Roman"/>
                <w:i w:val="0"/>
                <w:color w:val="000000"/>
                <w:sz w:val="22"/>
                <w:szCs w:val="22"/>
                <w:u w:val="none"/>
              </w:rPr>
            </w:pPr>
          </w:p>
        </w:tc>
        <w:tc>
          <w:tcPr>
            <w:tcW w:w="16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default" w:ascii="Times New Roman" w:hAnsi="Times New Roman" w:eastAsia="仿宋_GB2312" w:cs="Times New Roman"/>
                <w:i w:val="0"/>
                <w:color w:val="000000"/>
                <w:sz w:val="22"/>
                <w:szCs w:val="22"/>
                <w:u w:val="none"/>
              </w:rPr>
            </w:pPr>
          </w:p>
        </w:tc>
        <w:tc>
          <w:tcPr>
            <w:tcW w:w="48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执业评估师数量：100人以上的得5分；80-100人的得4分；50-80人的得3分；20-50人的得2分；20人以下得1分。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64"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相关项目经验</w:t>
            </w:r>
          </w:p>
        </w:tc>
        <w:tc>
          <w:tcPr>
            <w:tcW w:w="16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lang w:val="en-US"/>
              </w:rPr>
            </w:pPr>
            <w:r>
              <w:rPr>
                <w:rFonts w:hint="default" w:ascii="Times New Roman" w:hAnsi="Times New Roman" w:eastAsia="仿宋_GB2312" w:cs="Times New Roman"/>
                <w:i w:val="0"/>
                <w:color w:val="000000"/>
                <w:kern w:val="0"/>
                <w:sz w:val="22"/>
                <w:szCs w:val="22"/>
                <w:u w:val="none"/>
                <w:lang w:val="en-US" w:eastAsia="zh-CN" w:bidi="ar"/>
              </w:rPr>
              <w:t>15</w:t>
            </w:r>
          </w:p>
        </w:tc>
        <w:tc>
          <w:tcPr>
            <w:tcW w:w="48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团队的股权价值评估项目经验，一个项目得3分，累计不超过15分。提供相关合同复印件及相关报告签字页复印件，可隐去敏感信息。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64" w:hRule="atLeast"/>
        </w:trPr>
        <w:tc>
          <w:tcPr>
            <w:tcW w:w="825" w:type="dxa"/>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w:t>
            </w:r>
          </w:p>
        </w:tc>
        <w:tc>
          <w:tcPr>
            <w:tcW w:w="1536"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项目实施时间、项目实施方案</w:t>
            </w:r>
          </w:p>
        </w:tc>
        <w:tc>
          <w:tcPr>
            <w:tcW w:w="1640" w:type="dxa"/>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lang w:val="en-US"/>
              </w:rPr>
            </w:pPr>
            <w:r>
              <w:rPr>
                <w:rFonts w:hint="default" w:ascii="Times New Roman" w:hAnsi="Times New Roman" w:eastAsia="仿宋_GB2312" w:cs="Times New Roman"/>
                <w:i w:val="0"/>
                <w:color w:val="000000"/>
                <w:kern w:val="0"/>
                <w:sz w:val="22"/>
                <w:szCs w:val="22"/>
                <w:u w:val="none"/>
                <w:lang w:val="en-US" w:eastAsia="zh-CN" w:bidi="ar"/>
              </w:rPr>
              <w:t>20</w:t>
            </w:r>
          </w:p>
        </w:tc>
        <w:tc>
          <w:tcPr>
            <w:tcW w:w="4867"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lang w:val="en-US"/>
              </w:rPr>
            </w:pPr>
            <w:r>
              <w:rPr>
                <w:rFonts w:hint="default" w:ascii="Times New Roman" w:hAnsi="Times New Roman" w:eastAsia="仿宋_GB2312" w:cs="Times New Roman"/>
                <w:i w:val="0"/>
                <w:color w:val="000000"/>
                <w:kern w:val="0"/>
                <w:sz w:val="22"/>
                <w:szCs w:val="22"/>
                <w:u w:val="none"/>
                <w:lang w:val="en-US" w:eastAsia="zh-CN" w:bidi="ar"/>
              </w:rPr>
              <w:t>根据项目实施时间及项目实施方案的合理性、可操作性进行综合评定。</w:t>
            </w:r>
          </w:p>
        </w:tc>
      </w:tr>
    </w:tbl>
    <w:p>
      <w:pPr>
        <w:pStyle w:val="2"/>
      </w:pPr>
    </w:p>
    <w:p>
      <w:pPr>
        <w:ind w:firstLine="640" w:firstLineChars="200"/>
        <w:rPr>
          <w:rFonts w:ascii="黑体" w:hAnsi="黑体" w:eastAsia="黑体" w:cs="Times New Roman"/>
          <w:sz w:val="32"/>
          <w:szCs w:val="32"/>
          <w:highlight w:val="none"/>
        </w:rPr>
      </w:pPr>
      <w:r>
        <w:rPr>
          <w:rFonts w:ascii="黑体" w:hAnsi="黑体" w:eastAsia="黑体" w:cs="Times New Roman"/>
          <w:sz w:val="32"/>
          <w:szCs w:val="32"/>
          <w:highlight w:val="none"/>
        </w:rPr>
        <w:t>五、比选方式：</w:t>
      </w:r>
      <w:r>
        <w:rPr>
          <w:rFonts w:hint="eastAsia" w:ascii="Times New Roman" w:cs="Times New Roman"/>
          <w:sz w:val="32"/>
          <w:szCs w:val="32"/>
          <w:highlight w:val="none"/>
          <w:lang w:val="en-US" w:eastAsia="zh-CN"/>
        </w:rPr>
        <w:t>综合</w:t>
      </w:r>
      <w:r>
        <w:rPr>
          <w:rFonts w:ascii="Times New Roman" w:cs="Times New Roman"/>
          <w:sz w:val="32"/>
          <w:szCs w:val="32"/>
          <w:highlight w:val="none"/>
        </w:rPr>
        <w:t>比选</w:t>
      </w:r>
      <w:r>
        <w:rPr>
          <w:rFonts w:hint="eastAsia" w:ascii="Times New Roman" w:cs="Times New Roman"/>
          <w:sz w:val="32"/>
          <w:szCs w:val="32"/>
          <w:highlight w:val="none"/>
          <w:lang w:eastAsia="zh-CN"/>
        </w:rPr>
        <w:t>，</w:t>
      </w:r>
      <w:r>
        <w:rPr>
          <w:rFonts w:hint="eastAsia" w:ascii="Times New Roman" w:cs="Times New Roman"/>
          <w:sz w:val="32"/>
          <w:szCs w:val="32"/>
          <w:highlight w:val="none"/>
          <w:lang w:val="en-US" w:eastAsia="zh-CN"/>
        </w:rPr>
        <w:t>控制价在7万元，超过控制价无效</w:t>
      </w:r>
      <w:r>
        <w:rPr>
          <w:rFonts w:ascii="Times New Roman" w:cs="Times New Roman"/>
          <w:sz w:val="32"/>
          <w:szCs w:val="32"/>
          <w:highlight w:val="none"/>
        </w:rPr>
        <w:t>。</w:t>
      </w:r>
    </w:p>
    <w:p>
      <w:pPr>
        <w:ind w:firstLine="640" w:firstLineChars="200"/>
        <w:rPr>
          <w:rFonts w:ascii="Times New Roman" w:cs="Times New Roman"/>
          <w:sz w:val="32"/>
          <w:szCs w:val="32"/>
        </w:rPr>
      </w:pPr>
      <w:r>
        <w:rPr>
          <w:rFonts w:ascii="黑体" w:hAnsi="黑体" w:eastAsia="黑体" w:cs="Times New Roman"/>
          <w:sz w:val="32"/>
          <w:szCs w:val="32"/>
        </w:rPr>
        <w:t>六、比选应答文件份数：</w:t>
      </w:r>
      <w:r>
        <w:rPr>
          <w:rFonts w:ascii="Times New Roman" w:cs="Times New Roman"/>
          <w:sz w:val="32"/>
          <w:szCs w:val="32"/>
        </w:rPr>
        <w:t>纸质文件二份。</w:t>
      </w:r>
    </w:p>
    <w:p>
      <w:pPr>
        <w:ind w:firstLine="640" w:firstLineChars="200"/>
        <w:rPr>
          <w:rFonts w:ascii="黑体" w:hAnsi="黑体" w:eastAsia="黑体" w:cs="Times New Roman"/>
          <w:sz w:val="32"/>
          <w:szCs w:val="32"/>
        </w:rPr>
      </w:pPr>
      <w:r>
        <w:rPr>
          <w:rFonts w:ascii="黑体" w:hAnsi="黑体" w:eastAsia="黑体" w:cs="Times New Roman"/>
          <w:sz w:val="32"/>
          <w:szCs w:val="32"/>
        </w:rPr>
        <w:t>七、比选应答文件提交地点、方式及截止时间：</w:t>
      </w:r>
    </w:p>
    <w:p>
      <w:pPr>
        <w:ind w:firstLine="640" w:firstLineChars="200"/>
        <w:jc w:val="left"/>
        <w:rPr>
          <w:rFonts w:ascii="Times New Roman" w:cs="Times New Roman"/>
          <w:sz w:val="32"/>
          <w:szCs w:val="32"/>
        </w:rPr>
      </w:pPr>
      <w:r>
        <w:rPr>
          <w:rFonts w:ascii="Times New Roman" w:cs="Times New Roman"/>
          <w:sz w:val="32"/>
          <w:szCs w:val="32"/>
        </w:rPr>
        <w:t>应答方式：</w:t>
      </w:r>
      <w:r>
        <w:rPr>
          <w:rFonts w:hint="eastAsia" w:ascii="Times New Roman" w:cs="Times New Roman"/>
          <w:b/>
          <w:bCs/>
          <w:sz w:val="32"/>
          <w:szCs w:val="32"/>
          <w:lang w:eastAsia="zh-CN"/>
        </w:rPr>
        <w:t>评估机构</w:t>
      </w:r>
      <w:r>
        <w:rPr>
          <w:rFonts w:ascii="Times New Roman" w:cs="Times New Roman"/>
          <w:b/>
          <w:bCs/>
          <w:sz w:val="32"/>
          <w:szCs w:val="32"/>
        </w:rPr>
        <w:t>应将应答文件进行密封并在密封袋的封口处加盖</w:t>
      </w:r>
      <w:r>
        <w:rPr>
          <w:rFonts w:hint="eastAsia" w:ascii="Times New Roman" w:cs="Times New Roman"/>
          <w:b/>
          <w:bCs/>
          <w:sz w:val="32"/>
          <w:szCs w:val="32"/>
          <w:lang w:eastAsia="zh-CN"/>
        </w:rPr>
        <w:t>评估机构</w:t>
      </w:r>
      <w:r>
        <w:rPr>
          <w:rFonts w:ascii="Times New Roman" w:cs="Times New Roman"/>
          <w:b/>
          <w:bCs/>
          <w:sz w:val="32"/>
          <w:szCs w:val="32"/>
        </w:rPr>
        <w:t>的公章</w:t>
      </w:r>
      <w:r>
        <w:rPr>
          <w:rFonts w:ascii="Times New Roman" w:cs="Times New Roman"/>
          <w:sz w:val="32"/>
          <w:szCs w:val="32"/>
        </w:rPr>
        <w:t>。在应答截止时间前送至应答文件接收地点。</w:t>
      </w:r>
    </w:p>
    <w:p>
      <w:pPr>
        <w:ind w:firstLine="640" w:firstLineChars="200"/>
        <w:jc w:val="left"/>
        <w:rPr>
          <w:rFonts w:ascii="Times New Roman" w:cs="Times New Roman"/>
          <w:sz w:val="32"/>
          <w:szCs w:val="32"/>
          <w:highlight w:val="none"/>
        </w:rPr>
      </w:pPr>
      <w:r>
        <w:rPr>
          <w:rFonts w:ascii="Times New Roman" w:cs="Times New Roman"/>
          <w:sz w:val="32"/>
          <w:szCs w:val="32"/>
          <w:highlight w:val="none"/>
        </w:rPr>
        <w:t>应答截止时间：202</w:t>
      </w:r>
      <w:r>
        <w:rPr>
          <w:rFonts w:hint="eastAsia" w:ascii="Times New Roman" w:cs="Times New Roman"/>
          <w:sz w:val="32"/>
          <w:szCs w:val="32"/>
          <w:highlight w:val="none"/>
          <w:lang w:val="en-US" w:eastAsia="zh-CN"/>
        </w:rPr>
        <w:t>3</w:t>
      </w:r>
      <w:r>
        <w:rPr>
          <w:rFonts w:ascii="Times New Roman" w:cs="Times New Roman"/>
          <w:sz w:val="32"/>
          <w:szCs w:val="32"/>
          <w:highlight w:val="none"/>
        </w:rPr>
        <w:t>年</w:t>
      </w:r>
      <w:r>
        <w:rPr>
          <w:rFonts w:hint="eastAsia" w:ascii="Times New Roman" w:cs="Times New Roman"/>
          <w:sz w:val="32"/>
          <w:szCs w:val="32"/>
          <w:highlight w:val="none"/>
          <w:lang w:val="en-US" w:eastAsia="zh-CN"/>
        </w:rPr>
        <w:t>11</w:t>
      </w:r>
      <w:r>
        <w:rPr>
          <w:rFonts w:ascii="Times New Roman" w:cs="Times New Roman"/>
          <w:sz w:val="32"/>
          <w:szCs w:val="32"/>
          <w:highlight w:val="none"/>
        </w:rPr>
        <w:t>月</w:t>
      </w:r>
      <w:r>
        <w:rPr>
          <w:rFonts w:hint="eastAsia" w:ascii="Times New Roman" w:cs="Times New Roman"/>
          <w:sz w:val="32"/>
          <w:szCs w:val="32"/>
          <w:highlight w:val="none"/>
          <w:lang w:val="en-US" w:eastAsia="zh-CN"/>
        </w:rPr>
        <w:t>14</w:t>
      </w:r>
      <w:r>
        <w:rPr>
          <w:rFonts w:ascii="Times New Roman" w:cs="Times New Roman"/>
          <w:sz w:val="32"/>
          <w:szCs w:val="32"/>
          <w:highlight w:val="none"/>
        </w:rPr>
        <w:t>日1</w:t>
      </w:r>
      <w:r>
        <w:rPr>
          <w:rFonts w:hint="eastAsia" w:ascii="Times New Roman" w:cs="Times New Roman"/>
          <w:sz w:val="32"/>
          <w:szCs w:val="32"/>
          <w:highlight w:val="none"/>
          <w:lang w:val="en-US" w:eastAsia="zh-CN"/>
        </w:rPr>
        <w:t>2</w:t>
      </w:r>
      <w:r>
        <w:rPr>
          <w:rFonts w:ascii="Times New Roman" w:cs="Times New Roman"/>
          <w:sz w:val="32"/>
          <w:szCs w:val="32"/>
          <w:highlight w:val="none"/>
        </w:rPr>
        <w:t>时</w:t>
      </w:r>
    </w:p>
    <w:p>
      <w:pPr>
        <w:ind w:firstLine="640" w:firstLineChars="200"/>
        <w:jc w:val="left"/>
        <w:rPr>
          <w:rFonts w:ascii="Times New Roman" w:cs="Times New Roman"/>
          <w:sz w:val="32"/>
          <w:szCs w:val="32"/>
        </w:rPr>
      </w:pPr>
      <w:r>
        <w:rPr>
          <w:rFonts w:ascii="Times New Roman" w:cs="Times New Roman"/>
          <w:sz w:val="32"/>
          <w:szCs w:val="32"/>
        </w:rPr>
        <w:t>应答文件接收地点 ：合肥市滨湖区包河大道699号紫云路与华山支路东北角高速中央广场A座1</w:t>
      </w:r>
      <w:r>
        <w:rPr>
          <w:rFonts w:hint="eastAsia" w:ascii="Times New Roman" w:cs="Times New Roman"/>
          <w:sz w:val="32"/>
          <w:szCs w:val="32"/>
          <w:lang w:val="en-US" w:eastAsia="zh-CN"/>
        </w:rPr>
        <w:t>6</w:t>
      </w:r>
      <w:r>
        <w:rPr>
          <w:rFonts w:ascii="Times New Roman" w:cs="Times New Roman"/>
          <w:sz w:val="32"/>
          <w:szCs w:val="32"/>
        </w:rPr>
        <w:t>楼</w:t>
      </w:r>
    </w:p>
    <w:p>
      <w:pPr>
        <w:ind w:firstLine="640" w:firstLineChars="200"/>
        <w:jc w:val="left"/>
        <w:rPr>
          <w:rFonts w:hint="eastAsia" w:ascii="Times New Roman" w:eastAsia="仿宋_GB2312" w:cs="Times New Roman"/>
          <w:sz w:val="32"/>
          <w:szCs w:val="32"/>
          <w:lang w:val="en-US" w:eastAsia="zh-CN"/>
        </w:rPr>
      </w:pPr>
      <w:r>
        <w:rPr>
          <w:rFonts w:ascii="Times New Roman" w:cs="Times New Roman"/>
          <w:sz w:val="32"/>
          <w:szCs w:val="32"/>
        </w:rPr>
        <w:t>联系人：</w:t>
      </w:r>
      <w:r>
        <w:rPr>
          <w:rFonts w:hint="eastAsia" w:ascii="Times New Roman" w:cs="Times New Roman"/>
          <w:sz w:val="32"/>
          <w:szCs w:val="32"/>
          <w:lang w:val="en-US" w:eastAsia="zh-CN"/>
        </w:rPr>
        <w:t>刘</w:t>
      </w:r>
      <w:r>
        <w:rPr>
          <w:rFonts w:ascii="Times New Roman" w:cs="Times New Roman"/>
          <w:sz w:val="32"/>
          <w:szCs w:val="32"/>
        </w:rPr>
        <w:t>经理</w:t>
      </w:r>
      <w:r>
        <w:rPr>
          <w:rFonts w:hint="eastAsia" w:ascii="Times New Roman" w:cs="Times New Roman"/>
          <w:sz w:val="32"/>
          <w:szCs w:val="32"/>
        </w:rPr>
        <w:t>；联系</w:t>
      </w:r>
      <w:r>
        <w:rPr>
          <w:rFonts w:ascii="Times New Roman" w:cs="Times New Roman"/>
          <w:sz w:val="32"/>
          <w:szCs w:val="32"/>
        </w:rPr>
        <w:t>电话：0551-6599277</w:t>
      </w:r>
      <w:r>
        <w:rPr>
          <w:rFonts w:hint="eastAsia" w:ascii="Times New Roman" w:cs="Times New Roman"/>
          <w:sz w:val="32"/>
          <w:szCs w:val="32"/>
          <w:lang w:val="en-US" w:eastAsia="zh-CN"/>
        </w:rPr>
        <w:t>0</w:t>
      </w:r>
    </w:p>
    <w:p>
      <w:pPr>
        <w:ind w:firstLine="640" w:firstLineChars="200"/>
        <w:rPr>
          <w:rFonts w:ascii="Times New Roman" w:cs="Times New Roman"/>
          <w:sz w:val="32"/>
          <w:szCs w:val="32"/>
        </w:rPr>
      </w:pPr>
      <w:r>
        <w:rPr>
          <w:rFonts w:ascii="黑体" w:hAnsi="黑体" w:eastAsia="黑体" w:cs="Times New Roman"/>
          <w:sz w:val="32"/>
          <w:szCs w:val="32"/>
        </w:rPr>
        <w:t>八、评选：</w:t>
      </w:r>
      <w:r>
        <w:rPr>
          <w:rFonts w:ascii="Times New Roman" w:cs="Times New Roman"/>
          <w:sz w:val="32"/>
          <w:szCs w:val="32"/>
        </w:rPr>
        <w:t>由比选人确定，</w:t>
      </w:r>
      <w:r>
        <w:rPr>
          <w:rFonts w:hint="eastAsia" w:ascii="Times New Roman" w:cs="Times New Roman"/>
          <w:sz w:val="32"/>
          <w:szCs w:val="32"/>
          <w:lang w:val="en-US" w:eastAsia="zh-CN"/>
        </w:rPr>
        <w:t>综合得分最高者中选</w:t>
      </w:r>
      <w:r>
        <w:rPr>
          <w:rFonts w:ascii="Times New Roman" w:cs="Times New Roman"/>
          <w:sz w:val="32"/>
          <w:szCs w:val="32"/>
        </w:rPr>
        <w:t>。</w:t>
      </w:r>
    </w:p>
    <w:p>
      <w:pPr>
        <w:ind w:firstLine="640" w:firstLineChars="200"/>
        <w:rPr>
          <w:rFonts w:ascii="黑体" w:hAnsi="黑体" w:eastAsia="黑体" w:cs="Times New Roman"/>
          <w:sz w:val="32"/>
          <w:szCs w:val="32"/>
        </w:rPr>
      </w:pPr>
      <w:r>
        <w:rPr>
          <w:rFonts w:ascii="黑体" w:hAnsi="黑体" w:eastAsia="黑体" w:cs="Times New Roman"/>
          <w:sz w:val="32"/>
          <w:szCs w:val="32"/>
        </w:rPr>
        <w:t>九、应答文件提交要求</w:t>
      </w:r>
    </w:p>
    <w:p>
      <w:pPr>
        <w:ind w:firstLine="640" w:firstLineChars="200"/>
        <w:jc w:val="left"/>
        <w:rPr>
          <w:rFonts w:ascii="Times New Roman" w:cs="Times New Roman"/>
          <w:sz w:val="32"/>
          <w:szCs w:val="32"/>
        </w:rPr>
      </w:pPr>
      <w:r>
        <w:rPr>
          <w:rFonts w:ascii="Times New Roman" w:cs="Times New Roman"/>
          <w:sz w:val="32"/>
          <w:szCs w:val="32"/>
        </w:rPr>
        <w:t>1</w:t>
      </w:r>
      <w:r>
        <w:rPr>
          <w:rFonts w:hint="eastAsia" w:ascii="Times New Roman" w:cs="Times New Roman"/>
          <w:sz w:val="32"/>
          <w:szCs w:val="32"/>
        </w:rPr>
        <w:t xml:space="preserve">. </w:t>
      </w:r>
      <w:r>
        <w:rPr>
          <w:rFonts w:ascii="Times New Roman" w:cs="Times New Roman"/>
          <w:sz w:val="32"/>
          <w:szCs w:val="32"/>
        </w:rPr>
        <w:t>报价单、授权书；</w:t>
      </w:r>
    </w:p>
    <w:p>
      <w:pPr>
        <w:ind w:firstLine="640" w:firstLineChars="200"/>
        <w:jc w:val="left"/>
        <w:rPr>
          <w:rFonts w:hint="eastAsia" w:ascii="Times New Roman" w:cs="Times New Roman"/>
          <w:sz w:val="32"/>
          <w:szCs w:val="32"/>
          <w:lang w:eastAsia="zh-CN"/>
        </w:rPr>
      </w:pPr>
      <w:r>
        <w:rPr>
          <w:rFonts w:ascii="Times New Roman" w:cs="Times New Roman"/>
          <w:sz w:val="32"/>
          <w:szCs w:val="32"/>
        </w:rPr>
        <w:t>2</w:t>
      </w:r>
      <w:r>
        <w:rPr>
          <w:rFonts w:hint="eastAsia" w:ascii="Times New Roman" w:cs="Times New Roman"/>
          <w:sz w:val="32"/>
          <w:szCs w:val="32"/>
        </w:rPr>
        <w:t>.</w:t>
      </w:r>
      <w:r>
        <w:rPr>
          <w:rFonts w:hint="eastAsia" w:ascii="Times New Roman" w:cs="Times New Roman"/>
          <w:sz w:val="32"/>
          <w:szCs w:val="32"/>
          <w:lang w:val="en-US" w:eastAsia="zh-CN"/>
        </w:rPr>
        <w:t xml:space="preserve"> 评估机构</w:t>
      </w:r>
      <w:r>
        <w:rPr>
          <w:rFonts w:ascii="Times New Roman" w:cs="Times New Roman"/>
          <w:sz w:val="32"/>
          <w:szCs w:val="32"/>
        </w:rPr>
        <w:t>简介（包含成立时间、注册资本、</w:t>
      </w:r>
      <w:r>
        <w:rPr>
          <w:rFonts w:hint="eastAsia" w:ascii="Times New Roman" w:cs="Times New Roman"/>
          <w:sz w:val="32"/>
          <w:szCs w:val="32"/>
          <w:lang w:val="en-US" w:eastAsia="zh-CN"/>
        </w:rPr>
        <w:t>注册地、评估师</w:t>
      </w:r>
      <w:r>
        <w:rPr>
          <w:rFonts w:ascii="Times New Roman" w:cs="Times New Roman"/>
          <w:sz w:val="32"/>
          <w:szCs w:val="32"/>
        </w:rPr>
        <w:t>人数</w:t>
      </w:r>
      <w:r>
        <w:rPr>
          <w:rFonts w:hint="eastAsia" w:ascii="Times New Roman" w:cs="Times New Roman"/>
          <w:sz w:val="32"/>
          <w:szCs w:val="32"/>
          <w:lang w:eastAsia="zh-CN"/>
        </w:rPr>
        <w:t>、</w:t>
      </w:r>
      <w:r>
        <w:rPr>
          <w:rFonts w:hint="eastAsia" w:ascii="Times New Roman" w:cs="Times New Roman"/>
          <w:sz w:val="32"/>
          <w:szCs w:val="32"/>
          <w:lang w:val="en-US" w:eastAsia="zh-CN"/>
        </w:rPr>
        <w:t>团队项目项目经验</w:t>
      </w:r>
      <w:r>
        <w:rPr>
          <w:rFonts w:ascii="Times New Roman" w:cs="Times New Roman"/>
          <w:sz w:val="32"/>
          <w:szCs w:val="32"/>
        </w:rPr>
        <w:t>）及相关资质证书</w:t>
      </w:r>
      <w:r>
        <w:rPr>
          <w:rFonts w:hint="eastAsia" w:ascii="Times New Roman" w:cs="Times New Roman"/>
          <w:sz w:val="32"/>
          <w:szCs w:val="32"/>
          <w:lang w:eastAsia="zh-CN"/>
        </w:rPr>
        <w:t>；</w:t>
      </w:r>
    </w:p>
    <w:p>
      <w:pPr>
        <w:ind w:firstLine="640" w:firstLineChars="200"/>
        <w:rPr>
          <w:rFonts w:hint="eastAsia" w:ascii="Times New Roman" w:cs="Times New Roman"/>
          <w:sz w:val="32"/>
          <w:szCs w:val="32"/>
          <w:lang w:val="en-US" w:eastAsia="zh-CN"/>
        </w:rPr>
      </w:pPr>
      <w:r>
        <w:rPr>
          <w:rFonts w:hint="eastAsia" w:ascii="Times New Roman" w:cs="Times New Roman"/>
          <w:sz w:val="32"/>
          <w:szCs w:val="32"/>
          <w:lang w:val="en-US" w:eastAsia="zh-CN"/>
        </w:rPr>
        <w:t>3. 项目经验等证明材料；</w:t>
      </w:r>
    </w:p>
    <w:p>
      <w:pPr>
        <w:ind w:firstLine="640" w:firstLineChars="200"/>
        <w:rPr>
          <w:rFonts w:hint="eastAsia" w:ascii="Times New Roman" w:cs="Times New Roman"/>
          <w:sz w:val="32"/>
          <w:szCs w:val="32"/>
          <w:lang w:val="en-US" w:eastAsia="zh-CN"/>
        </w:rPr>
      </w:pPr>
      <w:r>
        <w:rPr>
          <w:rFonts w:hint="eastAsia" w:ascii="Times New Roman" w:cs="Times New Roman"/>
          <w:sz w:val="32"/>
          <w:szCs w:val="32"/>
          <w:lang w:val="en-US" w:eastAsia="zh-CN"/>
        </w:rPr>
        <w:t>4. 项目实施方案。</w:t>
      </w:r>
    </w:p>
    <w:p>
      <w:pPr>
        <w:ind w:firstLine="640" w:firstLineChars="200"/>
        <w:rPr>
          <w:rFonts w:ascii="黑体" w:hAnsi="黑体" w:eastAsia="黑体" w:cs="Times New Roman"/>
          <w:sz w:val="32"/>
          <w:szCs w:val="32"/>
        </w:rPr>
      </w:pPr>
      <w:r>
        <w:rPr>
          <w:rFonts w:ascii="黑体" w:hAnsi="黑体" w:eastAsia="黑体" w:cs="Times New Roman"/>
          <w:sz w:val="32"/>
          <w:szCs w:val="32"/>
        </w:rPr>
        <w:t>十、其他说明</w:t>
      </w:r>
    </w:p>
    <w:p>
      <w:pPr>
        <w:ind w:firstLine="640" w:firstLineChars="200"/>
        <w:jc w:val="left"/>
        <w:rPr>
          <w:rFonts w:ascii="Times New Roman" w:cs="Times New Roman"/>
          <w:sz w:val="32"/>
          <w:szCs w:val="32"/>
        </w:rPr>
      </w:pPr>
      <w:r>
        <w:rPr>
          <w:rFonts w:ascii="Times New Roman" w:cs="Times New Roman"/>
          <w:sz w:val="32"/>
          <w:szCs w:val="32"/>
        </w:rPr>
        <w:t>1</w:t>
      </w:r>
      <w:r>
        <w:rPr>
          <w:rFonts w:hint="eastAsia" w:ascii="Times New Roman" w:cs="Times New Roman"/>
          <w:sz w:val="32"/>
          <w:szCs w:val="32"/>
        </w:rPr>
        <w:t xml:space="preserve">. </w:t>
      </w:r>
      <w:r>
        <w:rPr>
          <w:rFonts w:ascii="Times New Roman" w:cs="Times New Roman"/>
          <w:sz w:val="32"/>
          <w:szCs w:val="32"/>
        </w:rPr>
        <w:t>比选方对选中</w:t>
      </w:r>
      <w:r>
        <w:rPr>
          <w:rFonts w:hint="eastAsia" w:ascii="Times New Roman" w:cs="Times New Roman"/>
          <w:sz w:val="32"/>
          <w:szCs w:val="32"/>
          <w:lang w:eastAsia="zh-CN"/>
        </w:rPr>
        <w:t>评估机构</w:t>
      </w:r>
      <w:r>
        <w:rPr>
          <w:rFonts w:ascii="Times New Roman" w:cs="Times New Roman"/>
          <w:sz w:val="32"/>
          <w:szCs w:val="32"/>
        </w:rPr>
        <w:t>委派的项目负责人一经确认不得随意更换，如更换需书面征得方同意；</w:t>
      </w:r>
    </w:p>
    <w:p>
      <w:pPr>
        <w:ind w:firstLine="640" w:firstLineChars="200"/>
        <w:jc w:val="left"/>
        <w:rPr>
          <w:rFonts w:ascii="Times New Roman" w:cs="Times New Roman"/>
          <w:sz w:val="32"/>
          <w:szCs w:val="32"/>
        </w:rPr>
      </w:pPr>
      <w:r>
        <w:rPr>
          <w:rFonts w:ascii="Times New Roman" w:cs="Times New Roman"/>
          <w:sz w:val="32"/>
          <w:szCs w:val="32"/>
        </w:rPr>
        <w:t>2</w:t>
      </w:r>
      <w:r>
        <w:rPr>
          <w:rFonts w:hint="eastAsia" w:ascii="Times New Roman" w:cs="Times New Roman"/>
          <w:sz w:val="32"/>
          <w:szCs w:val="32"/>
        </w:rPr>
        <w:t xml:space="preserve">. </w:t>
      </w:r>
      <w:r>
        <w:rPr>
          <w:rFonts w:ascii="Times New Roman" w:cs="Times New Roman"/>
          <w:sz w:val="32"/>
          <w:szCs w:val="32"/>
        </w:rPr>
        <w:t>报价包含差旅费、食宿费、打印费、人员工资等一切费用。</w:t>
      </w:r>
    </w:p>
    <w:p>
      <w:pPr>
        <w:jc w:val="center"/>
        <w:rPr>
          <w:rFonts w:hint="eastAsia"/>
          <w:b/>
          <w:sz w:val="28"/>
          <w:szCs w:val="28"/>
        </w:rPr>
      </w:pPr>
    </w:p>
    <w:p>
      <w:pPr>
        <w:pStyle w:val="2"/>
        <w:rPr>
          <w:rFonts w:hint="eastAsia"/>
          <w:b/>
          <w:sz w:val="28"/>
          <w:szCs w:val="28"/>
        </w:rPr>
      </w:pPr>
    </w:p>
    <w:p>
      <w:pPr>
        <w:pStyle w:val="3"/>
        <w:rPr>
          <w:rFonts w:hint="eastAsia"/>
        </w:rPr>
      </w:pPr>
    </w:p>
    <w:p>
      <w:pPr>
        <w:ind w:firstLine="1600" w:firstLineChars="500"/>
        <w:jc w:val="right"/>
        <w:rPr>
          <w:rFonts w:hint="default" w:ascii="Times New Roman" w:hAnsi="Times New Roman" w:cs="Times New Roman"/>
          <w:sz w:val="32"/>
          <w:szCs w:val="32"/>
          <w:lang w:val="en-US" w:eastAsia="zh-CN"/>
        </w:rPr>
      </w:pPr>
      <w:r>
        <w:rPr>
          <w:rFonts w:hint="eastAsia" w:ascii="Times New Roman" w:cs="Times New Roman"/>
          <w:sz w:val="32"/>
          <w:szCs w:val="32"/>
          <w:lang w:eastAsia="zh-CN"/>
        </w:rPr>
        <w:t>安徽国控资本有限</w:t>
      </w:r>
      <w:r>
        <w:rPr>
          <w:rFonts w:hint="eastAsia" w:ascii="Times New Roman" w:cs="Times New Roman"/>
          <w:sz w:val="32"/>
          <w:szCs w:val="32"/>
          <w:lang w:val="en-US" w:eastAsia="zh-CN"/>
        </w:rPr>
        <w:t xml:space="preserve">公司 </w:t>
      </w:r>
    </w:p>
    <w:p>
      <w:pPr>
        <w:ind w:firstLine="6080" w:firstLineChars="1900"/>
        <w:jc w:val="left"/>
        <w:rPr>
          <w:rFonts w:hint="eastAsia"/>
          <w:b/>
          <w:sz w:val="28"/>
          <w:szCs w:val="28"/>
        </w:rPr>
      </w:pPr>
      <w:r>
        <w:rPr>
          <w:rFonts w:hint="eastAsia" w:ascii="Times New Roman" w:hAnsi="Times New Roman" w:cs="Times New Roman"/>
          <w:sz w:val="32"/>
          <w:szCs w:val="32"/>
        </w:rPr>
        <w:t>202</w:t>
      </w:r>
      <w:r>
        <w:rPr>
          <w:rFonts w:hint="eastAsia" w:ascii="Times New Roman" w:cs="Times New Roman"/>
          <w:sz w:val="32"/>
          <w:szCs w:val="32"/>
          <w:lang w:val="en-US" w:eastAsia="zh-CN"/>
        </w:rPr>
        <w:t>3</w:t>
      </w:r>
      <w:r>
        <w:rPr>
          <w:rFonts w:hint="eastAsia" w:ascii="Times New Roman" w:hAnsi="Times New Roman" w:cs="Times New Roman"/>
          <w:sz w:val="32"/>
          <w:szCs w:val="32"/>
        </w:rPr>
        <w:t>年</w:t>
      </w:r>
      <w:r>
        <w:rPr>
          <w:rFonts w:hint="eastAsia" w:ascii="Times New Roman" w:cs="Times New Roman"/>
          <w:sz w:val="32"/>
          <w:szCs w:val="32"/>
          <w:lang w:val="en-US" w:eastAsia="zh-CN"/>
        </w:rPr>
        <w:t>11</w:t>
      </w:r>
      <w:r>
        <w:rPr>
          <w:rFonts w:hint="eastAsia" w:ascii="Times New Roman" w:hAnsi="Times New Roman" w:cs="Times New Roman"/>
          <w:sz w:val="32"/>
          <w:szCs w:val="32"/>
        </w:rPr>
        <w:t>月</w:t>
      </w:r>
      <w:r>
        <w:rPr>
          <w:rFonts w:hint="eastAsia" w:ascii="Times New Roman" w:cs="Times New Roman"/>
          <w:sz w:val="32"/>
          <w:szCs w:val="32"/>
          <w:lang w:val="en-US" w:eastAsia="zh-CN"/>
        </w:rPr>
        <w:t>7</w:t>
      </w:r>
      <w:r>
        <w:rPr>
          <w:rFonts w:hint="eastAsia" w:ascii="Times New Roman" w:hAnsi="Times New Roman" w:cs="Times New Roman"/>
          <w:sz w:val="32"/>
          <w:szCs w:val="32"/>
        </w:rPr>
        <w:t>日</w:t>
      </w:r>
    </w:p>
    <w:p>
      <w:pPr>
        <w:spacing w:line="500" w:lineRule="exact"/>
        <w:jc w:val="both"/>
        <w:rPr>
          <w:rFonts w:hint="eastAsia"/>
          <w:b/>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eastAsia"/>
          <w:b/>
          <w:sz w:val="28"/>
          <w:szCs w:val="28"/>
        </w:rPr>
      </w:pPr>
      <w:r>
        <w:rPr>
          <w:rFonts w:hint="eastAsia"/>
          <w:b/>
          <w:sz w:val="28"/>
          <w:szCs w:val="28"/>
        </w:rPr>
        <w:t>关于安徽国控资本有限</w:t>
      </w:r>
      <w:r>
        <w:rPr>
          <w:rFonts w:hint="eastAsia"/>
          <w:b/>
          <w:sz w:val="28"/>
          <w:szCs w:val="28"/>
          <w:lang w:val="en-US" w:eastAsia="zh-CN"/>
        </w:rPr>
        <w:t>公司</w:t>
      </w:r>
      <w:r>
        <w:rPr>
          <w:rFonts w:hint="eastAsia"/>
          <w:b/>
          <w:sz w:val="28"/>
          <w:szCs w:val="28"/>
        </w:rPr>
        <w:t>聘请专项评估服务的报价单</w:t>
      </w:r>
    </w:p>
    <w:p>
      <w:pPr>
        <w:spacing w:line="500" w:lineRule="exact"/>
        <w:ind w:left="420" w:leftChars="200" w:firstLine="562" w:firstLineChars="200"/>
        <w:rPr>
          <w:rFonts w:hint="eastAsia"/>
          <w:b/>
          <w:sz w:val="28"/>
          <w:szCs w:val="28"/>
        </w:rPr>
      </w:pPr>
    </w:p>
    <w:p>
      <w:pPr>
        <w:jc w:val="left"/>
        <w:rPr>
          <w:rFonts w:hint="eastAsia"/>
          <w:sz w:val="28"/>
          <w:szCs w:val="28"/>
          <w:lang w:eastAsia="zh-CN"/>
        </w:rPr>
      </w:pPr>
      <w:r>
        <w:rPr>
          <w:rFonts w:hint="eastAsia"/>
          <w:sz w:val="28"/>
          <w:szCs w:val="28"/>
        </w:rPr>
        <w:t>致：安徽国控资本有限公司</w:t>
      </w:r>
    </w:p>
    <w:p>
      <w:pPr>
        <w:ind w:firstLine="560" w:firstLineChars="200"/>
        <w:jc w:val="both"/>
        <w:rPr>
          <w:rFonts w:hint="eastAsia"/>
          <w:sz w:val="28"/>
          <w:szCs w:val="28"/>
        </w:rPr>
      </w:pPr>
      <w:r>
        <w:rPr>
          <w:rFonts w:hint="eastAsia"/>
          <w:sz w:val="28"/>
          <w:szCs w:val="28"/>
        </w:rPr>
        <w:t>本所愿意接受委托为安徽国控资本有限公司拟</w:t>
      </w:r>
      <w:r>
        <w:rPr>
          <w:rFonts w:hint="eastAsia"/>
          <w:sz w:val="28"/>
          <w:szCs w:val="28"/>
          <w:lang w:val="en-US" w:eastAsia="zh-CN"/>
        </w:rPr>
        <w:t>受让</w:t>
      </w:r>
      <w:r>
        <w:rPr>
          <w:rFonts w:hint="eastAsia"/>
          <w:sz w:val="28"/>
          <w:szCs w:val="28"/>
        </w:rPr>
        <w:t>投资</w:t>
      </w:r>
      <w:r>
        <w:rPr>
          <w:rFonts w:hint="eastAsia"/>
          <w:sz w:val="28"/>
          <w:szCs w:val="28"/>
          <w:lang w:val="en-US" w:eastAsia="zh-CN"/>
        </w:rPr>
        <w:t>马农行</w:t>
      </w:r>
      <w:r>
        <w:rPr>
          <w:rFonts w:hint="eastAsia"/>
          <w:sz w:val="28"/>
          <w:szCs w:val="28"/>
        </w:rPr>
        <w:t>的</w:t>
      </w:r>
      <w:r>
        <w:rPr>
          <w:rFonts w:hint="eastAsia"/>
          <w:sz w:val="28"/>
          <w:szCs w:val="28"/>
          <w:lang w:val="en-US" w:eastAsia="zh-CN"/>
        </w:rPr>
        <w:t>股份</w:t>
      </w:r>
      <w:r>
        <w:rPr>
          <w:rFonts w:hint="eastAsia"/>
          <w:sz w:val="28"/>
          <w:szCs w:val="28"/>
        </w:rPr>
        <w:t>提供专项评估服务，同意贵公司比选文件的所有条款及内容。现就</w:t>
      </w:r>
      <w:r>
        <w:rPr>
          <w:rFonts w:hint="eastAsia"/>
          <w:sz w:val="28"/>
          <w:szCs w:val="28"/>
          <w:lang w:val="en-US" w:eastAsia="zh-CN"/>
        </w:rPr>
        <w:t>马农行</w:t>
      </w:r>
      <w:r>
        <w:rPr>
          <w:rFonts w:hint="eastAsia"/>
          <w:sz w:val="28"/>
          <w:szCs w:val="28"/>
        </w:rPr>
        <w:t>的</w:t>
      </w:r>
      <w:r>
        <w:rPr>
          <w:rFonts w:hint="eastAsia"/>
          <w:sz w:val="28"/>
          <w:szCs w:val="28"/>
          <w:lang w:val="en-US" w:eastAsia="zh-CN"/>
        </w:rPr>
        <w:t>股份价值</w:t>
      </w:r>
      <w:r>
        <w:rPr>
          <w:rFonts w:hint="eastAsia"/>
          <w:sz w:val="28"/>
          <w:szCs w:val="28"/>
        </w:rPr>
        <w:t>专项评估服务报价为</w:t>
      </w:r>
      <w:r>
        <w:rPr>
          <w:rFonts w:hint="eastAsia"/>
          <w:sz w:val="28"/>
          <w:szCs w:val="28"/>
          <w:u w:val="single"/>
        </w:rPr>
        <w:t xml:space="preserve">         </w:t>
      </w:r>
      <w:r>
        <w:rPr>
          <w:rFonts w:hint="eastAsia"/>
          <w:sz w:val="28"/>
          <w:szCs w:val="28"/>
        </w:rPr>
        <w:t xml:space="preserve">元 。 </w:t>
      </w:r>
    </w:p>
    <w:p>
      <w:pPr>
        <w:jc w:val="left"/>
        <w:rPr>
          <w:rFonts w:hint="eastAsia"/>
          <w:sz w:val="28"/>
          <w:szCs w:val="28"/>
        </w:rPr>
      </w:pPr>
    </w:p>
    <w:p>
      <w:pPr>
        <w:jc w:val="left"/>
        <w:rPr>
          <w:rFonts w:hint="eastAsia"/>
          <w:sz w:val="28"/>
          <w:szCs w:val="28"/>
          <w:lang w:val="en-US" w:eastAsia="zh-CN"/>
        </w:rPr>
      </w:pPr>
      <w:r>
        <w:rPr>
          <w:rFonts w:hint="eastAsia"/>
          <w:sz w:val="28"/>
          <w:szCs w:val="28"/>
        </w:rPr>
        <w:t xml:space="preserve">                                  </w:t>
      </w:r>
      <w:r>
        <w:rPr>
          <w:rFonts w:hint="eastAsia"/>
          <w:sz w:val="28"/>
          <w:szCs w:val="28"/>
          <w:lang w:val="en-US" w:eastAsia="zh-CN"/>
        </w:rPr>
        <w:t xml:space="preserve">  </w:t>
      </w:r>
    </w:p>
    <w:p>
      <w:pPr>
        <w:pStyle w:val="2"/>
        <w:rPr>
          <w:rFonts w:hint="eastAsia"/>
          <w:sz w:val="28"/>
          <w:szCs w:val="28"/>
          <w:lang w:val="en-US" w:eastAsia="zh-CN"/>
        </w:rPr>
      </w:pPr>
    </w:p>
    <w:p>
      <w:pPr>
        <w:pStyle w:val="3"/>
        <w:rPr>
          <w:rFonts w:hint="default"/>
          <w:lang w:val="en-US" w:eastAsia="zh-CN"/>
        </w:rPr>
      </w:pPr>
    </w:p>
    <w:p>
      <w:pPr>
        <w:jc w:val="left"/>
        <w:rPr>
          <w:rFonts w:hint="eastAsia"/>
          <w:sz w:val="28"/>
          <w:szCs w:val="28"/>
        </w:rPr>
      </w:pPr>
      <w:r>
        <w:rPr>
          <w:rFonts w:hint="eastAsia"/>
          <w:sz w:val="28"/>
          <w:szCs w:val="28"/>
        </w:rPr>
        <w:t xml:space="preserve">                                          评估机构名称： </w:t>
      </w:r>
    </w:p>
    <w:p>
      <w:pPr>
        <w:jc w:val="left"/>
        <w:rPr>
          <w:rFonts w:hint="eastAsia"/>
          <w:sz w:val="28"/>
          <w:szCs w:val="28"/>
        </w:rPr>
      </w:pPr>
      <w:r>
        <w:rPr>
          <w:rFonts w:hint="eastAsia"/>
          <w:sz w:val="28"/>
          <w:szCs w:val="28"/>
        </w:rPr>
        <w:t xml:space="preserve">                                           年  月  日 </w:t>
      </w:r>
    </w:p>
    <w:p>
      <w:pPr>
        <w:jc w:val="left"/>
        <w:rPr>
          <w:rFonts w:hint="eastAsia"/>
          <w:sz w:val="28"/>
          <w:szCs w:val="28"/>
        </w:rPr>
      </w:pPr>
    </w:p>
    <w:p>
      <w:pPr>
        <w:spacing w:line="500" w:lineRule="exact"/>
        <w:ind w:left="420" w:leftChars="200" w:firstLine="562" w:firstLineChars="200"/>
        <w:rPr>
          <w:rFonts w:hint="eastAsia"/>
          <w:b/>
          <w:sz w:val="28"/>
          <w:szCs w:val="28"/>
        </w:rPr>
      </w:pPr>
    </w:p>
    <w:p>
      <w:pPr>
        <w:spacing w:line="500" w:lineRule="exact"/>
        <w:ind w:left="420" w:leftChars="200" w:firstLine="562" w:firstLineChars="200"/>
        <w:rPr>
          <w:rFonts w:hint="eastAsia"/>
          <w:b/>
          <w:sz w:val="28"/>
          <w:szCs w:val="28"/>
        </w:rPr>
      </w:pPr>
    </w:p>
    <w:p>
      <w:pPr>
        <w:spacing w:line="500" w:lineRule="exact"/>
        <w:ind w:left="420" w:leftChars="200" w:firstLine="562" w:firstLineChars="200"/>
        <w:rPr>
          <w:rFonts w:hint="eastAsia"/>
          <w:b/>
          <w:sz w:val="28"/>
          <w:szCs w:val="28"/>
        </w:rPr>
      </w:pPr>
    </w:p>
    <w:p>
      <w:pPr>
        <w:spacing w:line="500" w:lineRule="exact"/>
        <w:ind w:left="420" w:leftChars="200" w:firstLine="562" w:firstLineChars="200"/>
        <w:rPr>
          <w:rFonts w:hint="eastAsia"/>
          <w:b/>
          <w:sz w:val="28"/>
          <w:szCs w:val="28"/>
        </w:rPr>
      </w:pPr>
    </w:p>
    <w:p>
      <w:pPr>
        <w:spacing w:line="500" w:lineRule="exact"/>
        <w:ind w:left="420" w:leftChars="200" w:firstLine="562" w:firstLineChars="200"/>
        <w:rPr>
          <w:rFonts w:hint="eastAsia"/>
          <w:b/>
          <w:sz w:val="28"/>
          <w:szCs w:val="28"/>
        </w:rPr>
      </w:pPr>
    </w:p>
    <w:p>
      <w:pPr>
        <w:pStyle w:val="2"/>
        <w:rPr>
          <w:rFonts w:hint="eastAsia"/>
          <w:b/>
          <w:sz w:val="28"/>
          <w:szCs w:val="28"/>
        </w:rPr>
      </w:pPr>
    </w:p>
    <w:p>
      <w:pPr>
        <w:pStyle w:val="3"/>
        <w:rPr>
          <w:rFonts w:hint="eastAsia"/>
        </w:rPr>
      </w:pPr>
      <w:bookmarkStart w:id="0" w:name="_GoBack"/>
      <w:bookmarkEnd w:id="0"/>
    </w:p>
    <w:p>
      <w:pPr>
        <w:pStyle w:val="3"/>
        <w:rPr>
          <w:rFonts w:hint="eastAsia"/>
        </w:rPr>
      </w:pPr>
    </w:p>
    <w:p>
      <w:pPr>
        <w:spacing w:line="500" w:lineRule="exact"/>
        <w:ind w:left="420" w:leftChars="200" w:firstLine="562" w:firstLineChars="200"/>
        <w:rPr>
          <w:rFonts w:hint="eastAsia"/>
          <w:b/>
          <w:sz w:val="28"/>
          <w:szCs w:val="28"/>
        </w:rPr>
      </w:pPr>
    </w:p>
    <w:p>
      <w:pPr>
        <w:spacing w:line="500" w:lineRule="exact"/>
        <w:rPr>
          <w:rFonts w:hint="eastAsia"/>
          <w:b/>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eastAsia"/>
          <w:b/>
          <w:sz w:val="28"/>
          <w:szCs w:val="28"/>
        </w:rPr>
      </w:pPr>
      <w:r>
        <w:rPr>
          <w:rFonts w:hint="eastAsia"/>
          <w:b/>
          <w:sz w:val="28"/>
          <w:szCs w:val="28"/>
        </w:rPr>
        <w:t>授权书</w:t>
      </w:r>
    </w:p>
    <w:p>
      <w:pPr>
        <w:spacing w:line="500" w:lineRule="exact"/>
        <w:ind w:left="420" w:leftChars="200" w:firstLine="562" w:firstLineChars="200"/>
        <w:jc w:val="center"/>
        <w:rPr>
          <w:rFonts w:hint="eastAsia"/>
          <w:b/>
          <w:sz w:val="28"/>
          <w:szCs w:val="28"/>
        </w:rPr>
      </w:pPr>
    </w:p>
    <w:p>
      <w:pPr>
        <w:spacing w:line="500" w:lineRule="exact"/>
        <w:rPr>
          <w:rFonts w:hint="eastAsia"/>
          <w:b/>
          <w:sz w:val="28"/>
          <w:szCs w:val="28"/>
        </w:rPr>
      </w:pPr>
      <w:r>
        <w:rPr>
          <w:rFonts w:hint="eastAsia"/>
          <w:b/>
          <w:sz w:val="28"/>
          <w:szCs w:val="28"/>
        </w:rPr>
        <w:t>致：安徽国控资本有限公司</w:t>
      </w:r>
    </w:p>
    <w:p>
      <w:pPr>
        <w:spacing w:line="500" w:lineRule="exact"/>
        <w:ind w:firstLine="480" w:firstLineChars="200"/>
        <w:rPr>
          <w:rFonts w:hint="eastAsia" w:hAnsi="仿宋_GB2312" w:cs="仿宋_GB2312"/>
          <w:sz w:val="24"/>
        </w:rPr>
      </w:pPr>
      <w:r>
        <w:rPr>
          <w:rFonts w:hint="eastAsia" w:hAnsi="仿宋_GB2312" w:cs="仿宋_GB2312"/>
          <w:sz w:val="24"/>
        </w:rPr>
        <w:t>本授权书申明：我方现授权委托              （姓名） 为我方代理人，参加             安徽国控资本有限公司</w:t>
      </w:r>
      <w:r>
        <w:rPr>
          <w:rFonts w:hint="eastAsia" w:hAnsi="仿宋_GB2312" w:cs="仿宋_GB2312"/>
          <w:sz w:val="24"/>
          <w:u w:val="single"/>
        </w:rPr>
        <w:t>拟</w:t>
      </w:r>
      <w:r>
        <w:rPr>
          <w:rFonts w:hint="eastAsia" w:hAnsi="仿宋_GB2312" w:cs="仿宋_GB2312"/>
          <w:sz w:val="24"/>
          <w:u w:val="single"/>
          <w:lang w:val="en-US" w:eastAsia="zh-CN"/>
        </w:rPr>
        <w:t>受让</w:t>
      </w:r>
      <w:r>
        <w:rPr>
          <w:rFonts w:hint="eastAsia" w:hAnsi="仿宋_GB2312" w:cs="仿宋_GB2312"/>
          <w:sz w:val="24"/>
          <w:u w:val="single"/>
        </w:rPr>
        <w:t>投资</w:t>
      </w:r>
      <w:r>
        <w:rPr>
          <w:rFonts w:hint="eastAsia" w:hAnsi="仿宋_GB2312" w:cs="仿宋_GB2312"/>
          <w:sz w:val="24"/>
          <w:u w:val="single"/>
          <w:lang w:val="en-US" w:eastAsia="zh-CN"/>
        </w:rPr>
        <w:t>马农行</w:t>
      </w:r>
      <w:r>
        <w:rPr>
          <w:rFonts w:hint="eastAsia" w:hAnsi="仿宋_GB2312" w:cs="仿宋_GB2312"/>
          <w:sz w:val="24"/>
          <w:u w:val="single"/>
        </w:rPr>
        <w:t>的</w:t>
      </w:r>
      <w:r>
        <w:rPr>
          <w:rFonts w:hint="eastAsia" w:hAnsi="仿宋_GB2312" w:cs="仿宋_GB2312"/>
          <w:sz w:val="24"/>
          <w:u w:val="single"/>
          <w:lang w:val="en-US" w:eastAsia="zh-CN"/>
        </w:rPr>
        <w:t>股份价值</w:t>
      </w:r>
      <w:r>
        <w:rPr>
          <w:rFonts w:hint="eastAsia" w:hAnsi="仿宋_GB2312" w:cs="仿宋_GB2312"/>
          <w:sz w:val="24"/>
          <w:u w:val="single"/>
        </w:rPr>
        <w:t>专项评估服务 (</w:t>
      </w:r>
      <w:r>
        <w:rPr>
          <w:rFonts w:hint="eastAsia" w:hAnsi="仿宋_GB2312" w:cs="仿宋_GB2312"/>
          <w:sz w:val="24"/>
        </w:rPr>
        <w:t>项目名称)的比选活动。代理人在本项目的应答、开标、评标、合同谈判过程中所签署的一切文件和处理与之有关的一切事务，我均予以承认，并承担其法律后果。</w:t>
      </w:r>
    </w:p>
    <w:p>
      <w:pPr>
        <w:spacing w:line="500" w:lineRule="exact"/>
        <w:ind w:firstLine="480" w:firstLineChars="200"/>
        <w:rPr>
          <w:rFonts w:hAnsi="仿宋_GB2312" w:cs="仿宋_GB2312"/>
          <w:sz w:val="24"/>
        </w:rPr>
      </w:pPr>
      <w:r>
        <w:rPr>
          <w:rFonts w:hint="eastAsia" w:hAnsi="仿宋_GB2312" w:cs="仿宋_GB2312"/>
          <w:sz w:val="24"/>
        </w:rPr>
        <w:t>委托期限：自本委托书签发之日起，至本</w:t>
      </w:r>
      <w:r>
        <w:rPr>
          <w:rFonts w:hint="eastAsia" w:hAnsi="仿宋_GB2312" w:cs="仿宋_GB2312"/>
          <w:sz w:val="24"/>
          <w:lang w:val="en-US" w:eastAsia="zh-CN"/>
        </w:rPr>
        <w:t>比选</w:t>
      </w:r>
      <w:r>
        <w:rPr>
          <w:rFonts w:hint="eastAsia" w:hAnsi="仿宋_GB2312" w:cs="仿宋_GB2312"/>
          <w:sz w:val="24"/>
        </w:rPr>
        <w:t>项目签订正式合同时止。</w:t>
      </w:r>
    </w:p>
    <w:p>
      <w:pPr>
        <w:spacing w:line="500" w:lineRule="exact"/>
        <w:ind w:firstLine="480" w:firstLineChars="200"/>
        <w:rPr>
          <w:rFonts w:hAnsi="仿宋_GB2312" w:cs="仿宋_GB2312"/>
          <w:sz w:val="24"/>
        </w:rPr>
      </w:pPr>
      <w:r>
        <w:rPr>
          <w:rFonts w:hint="eastAsia" w:hAnsi="仿宋_GB2312" w:cs="仿宋_GB2312"/>
          <w:sz w:val="24"/>
        </w:rPr>
        <w:t>代理人无转委托权，特此委托。</w:t>
      </w:r>
    </w:p>
    <w:p>
      <w:pPr>
        <w:spacing w:line="500" w:lineRule="exact"/>
        <w:rPr>
          <w:rFonts w:hAnsi="仿宋_GB2312" w:cs="仿宋_GB2312"/>
          <w:color w:val="FF0000"/>
          <w:sz w:val="24"/>
        </w:rPr>
      </w:pPr>
    </w:p>
    <w:p>
      <w:pPr>
        <w:spacing w:line="500" w:lineRule="exact"/>
        <w:ind w:firstLine="480" w:firstLineChars="200"/>
        <w:rPr>
          <w:rFonts w:hAnsi="仿宋_GB2312" w:cs="仿宋_GB2312"/>
          <w:sz w:val="24"/>
        </w:rPr>
      </w:pPr>
      <w:r>
        <w:rPr>
          <w:rFonts w:hint="eastAsia" w:hAnsi="仿宋_GB2312" w:cs="仿宋_GB2312"/>
          <w:sz w:val="24"/>
        </w:rPr>
        <w:t>授权单位：（盖章）</w:t>
      </w:r>
    </w:p>
    <w:p>
      <w:pPr>
        <w:spacing w:line="500" w:lineRule="exact"/>
        <w:ind w:firstLine="480" w:firstLineChars="200"/>
        <w:rPr>
          <w:rFonts w:hAnsi="仿宋_GB2312" w:cs="仿宋_GB2312"/>
          <w:sz w:val="24"/>
        </w:rPr>
      </w:pPr>
    </w:p>
    <w:p>
      <w:pPr>
        <w:spacing w:line="500" w:lineRule="exact"/>
        <w:ind w:firstLine="480" w:firstLineChars="200"/>
        <w:rPr>
          <w:rFonts w:hAnsi="仿宋_GB2312" w:cs="仿宋_GB2312"/>
          <w:sz w:val="24"/>
        </w:rPr>
      </w:pPr>
      <w:r>
        <w:rPr>
          <w:rFonts w:hint="eastAsia" w:hAnsi="仿宋_GB2312" w:cs="仿宋_GB2312"/>
          <w:sz w:val="24"/>
        </w:rPr>
        <w:t>法定代表人：（签章）</w:t>
      </w:r>
    </w:p>
    <w:p>
      <w:pPr>
        <w:spacing w:line="500" w:lineRule="exact"/>
        <w:ind w:firstLine="480" w:firstLineChars="200"/>
        <w:rPr>
          <w:rFonts w:hAnsi="仿宋_GB2312" w:cs="仿宋_GB2312"/>
          <w:sz w:val="24"/>
        </w:rPr>
      </w:pPr>
    </w:p>
    <w:p>
      <w:pPr>
        <w:spacing w:line="500" w:lineRule="exact"/>
        <w:ind w:firstLine="480" w:firstLineChars="200"/>
        <w:rPr>
          <w:rFonts w:hAnsi="仿宋_GB2312" w:cs="仿宋_GB2312"/>
          <w:sz w:val="24"/>
        </w:rPr>
      </w:pPr>
      <w:r>
        <w:rPr>
          <w:rFonts w:hint="eastAsia" w:hAnsi="仿宋_GB2312" w:cs="仿宋_GB2312"/>
          <w:sz w:val="24"/>
        </w:rPr>
        <w:t>被授权代理人：（签字）</w:t>
      </w:r>
    </w:p>
    <w:p>
      <w:pPr>
        <w:spacing w:line="500" w:lineRule="exact"/>
        <w:ind w:firstLine="480" w:firstLineChars="200"/>
        <w:rPr>
          <w:rFonts w:hAnsi="仿宋_GB2312" w:cs="仿宋_GB2312"/>
          <w:sz w:val="24"/>
        </w:rPr>
      </w:pPr>
    </w:p>
    <w:p>
      <w:pPr>
        <w:spacing w:line="500" w:lineRule="exact"/>
        <w:ind w:firstLine="480" w:firstLineChars="200"/>
        <w:rPr>
          <w:rFonts w:hAnsi="仿宋_GB2312" w:cs="仿宋_GB2312"/>
          <w:sz w:val="24"/>
          <w:u w:val="single"/>
        </w:rPr>
      </w:pPr>
      <w:r>
        <w:rPr>
          <w:rFonts w:hint="eastAsia" w:hAnsi="仿宋_GB2312" w:cs="仿宋_GB2312"/>
          <w:sz w:val="24"/>
        </w:rPr>
        <w:t>地址：</w:t>
      </w:r>
    </w:p>
    <w:p>
      <w:pPr>
        <w:spacing w:line="500" w:lineRule="exact"/>
        <w:ind w:firstLine="480" w:firstLineChars="200"/>
        <w:rPr>
          <w:rFonts w:hAnsi="仿宋_GB2312" w:cs="仿宋_GB2312"/>
          <w:sz w:val="24"/>
        </w:rPr>
      </w:pPr>
    </w:p>
    <w:p>
      <w:pPr>
        <w:spacing w:line="500" w:lineRule="exact"/>
        <w:ind w:firstLine="480" w:firstLineChars="200"/>
        <w:rPr>
          <w:rFonts w:hAnsi="仿宋_GB2312" w:cs="仿宋_GB2312"/>
          <w:sz w:val="24"/>
        </w:rPr>
      </w:pPr>
      <w:r>
        <w:rPr>
          <w:rFonts w:hint="eastAsia" w:hAnsi="仿宋_GB2312" w:cs="仿宋_GB2312"/>
          <w:sz w:val="24"/>
        </w:rPr>
        <w:t xml:space="preserve">电话：                                                   </w:t>
      </w:r>
    </w:p>
    <w:p>
      <w:pPr>
        <w:spacing w:line="500" w:lineRule="exact"/>
        <w:ind w:left="420" w:leftChars="200" w:firstLine="480" w:firstLineChars="200"/>
        <w:rPr>
          <w:rFonts w:hAnsi="仿宋_GB2312" w:cs="仿宋_GB2312"/>
          <w:color w:val="FF0000"/>
          <w:szCs w:val="28"/>
        </w:rPr>
      </w:pPr>
      <w:r>
        <w:rPr>
          <w:rFonts w:hint="eastAsia" w:hAnsi="仿宋_GB2312" w:cs="仿宋_GB2312"/>
          <w:sz w:val="24"/>
        </w:rPr>
        <w:t xml:space="preserve">                                           年    月    日</w:t>
      </w:r>
    </w:p>
    <w:p>
      <w:pPr>
        <w:pStyle w:val="2"/>
        <w:rPr>
          <w:rFonts w:hint="eastAsia"/>
        </w:rPr>
      </w:pPr>
    </w:p>
    <w:tbl>
      <w:tblPr>
        <w:tblStyle w:val="8"/>
        <w:tblW w:w="8095" w:type="dxa"/>
        <w:tblInd w:w="235" w:type="dxa"/>
        <w:tblLayout w:type="fixed"/>
        <w:tblCellMar>
          <w:top w:w="0" w:type="dxa"/>
          <w:left w:w="108" w:type="dxa"/>
          <w:bottom w:w="0" w:type="dxa"/>
          <w:right w:w="108" w:type="dxa"/>
        </w:tblCellMar>
      </w:tblPr>
      <w:tblGrid>
        <w:gridCol w:w="3701"/>
        <w:gridCol w:w="844"/>
        <w:gridCol w:w="3550"/>
      </w:tblGrid>
      <w:tr>
        <w:tblPrEx>
          <w:tblCellMar>
            <w:top w:w="0" w:type="dxa"/>
            <w:left w:w="108" w:type="dxa"/>
            <w:bottom w:w="0" w:type="dxa"/>
            <w:right w:w="108" w:type="dxa"/>
          </w:tblCellMar>
        </w:tblPrEx>
        <w:trPr>
          <w:trHeight w:val="2008" w:hRule="atLeast"/>
        </w:trPr>
        <w:tc>
          <w:tcPr>
            <w:tcW w:w="3701" w:type="dxa"/>
            <w:tcBorders>
              <w:top w:val="single" w:color="auto" w:sz="4" w:space="0"/>
              <w:left w:val="single" w:color="auto" w:sz="4" w:space="0"/>
              <w:bottom w:val="single" w:color="auto" w:sz="4" w:space="0"/>
              <w:right w:val="single" w:color="auto" w:sz="4" w:space="0"/>
            </w:tcBorders>
          </w:tcPr>
          <w:p>
            <w:pPr>
              <w:spacing w:line="240" w:lineRule="atLeast"/>
              <w:ind w:firstLine="480" w:firstLineChars="200"/>
              <w:jc w:val="center"/>
              <w:rPr>
                <w:rFonts w:hint="eastAsia" w:ascii="黑体" w:eastAsia="黑体"/>
                <w:szCs w:val="28"/>
                <w:lang w:eastAsia="zh-CN"/>
              </w:rPr>
            </w:pPr>
            <w:r>
              <w:rPr>
                <w:rFonts w:hint="eastAsia" w:hAnsi="仿宋_GB2312" w:eastAsia="黑体" w:cs="仿宋_GB2312"/>
                <w:sz w:val="24"/>
                <w:lang w:val="en-US" w:eastAsia="zh-CN"/>
              </w:rPr>
              <w:t xml:space="preserve"> </w:t>
            </w:r>
          </w:p>
          <w:p>
            <w:pPr>
              <w:spacing w:line="240" w:lineRule="atLeast"/>
              <w:ind w:firstLine="420" w:firstLineChars="200"/>
              <w:jc w:val="center"/>
              <w:rPr>
                <w:rFonts w:ascii="黑体" w:eastAsia="黑体"/>
                <w:szCs w:val="28"/>
              </w:rPr>
            </w:pPr>
          </w:p>
          <w:p>
            <w:pPr>
              <w:spacing w:line="240" w:lineRule="atLeast"/>
              <w:jc w:val="both"/>
              <w:rPr>
                <w:rFonts w:ascii="黑体" w:eastAsia="黑体"/>
                <w:szCs w:val="28"/>
              </w:rPr>
            </w:pPr>
          </w:p>
          <w:p>
            <w:pPr>
              <w:spacing w:line="240" w:lineRule="atLeast"/>
              <w:ind w:firstLine="420" w:firstLineChars="200"/>
              <w:jc w:val="center"/>
              <w:rPr>
                <w:rFonts w:hint="eastAsia" w:ascii="黑体" w:eastAsia="黑体"/>
                <w:szCs w:val="28"/>
                <w:lang w:val="en-US" w:eastAsia="zh-CN"/>
              </w:rPr>
            </w:pPr>
            <w:r>
              <w:rPr>
                <w:rFonts w:hint="eastAsia" w:ascii="黑体" w:eastAsia="黑体"/>
                <w:szCs w:val="28"/>
              </w:rPr>
              <w:t>被授权代理人身份证复印件</w:t>
            </w:r>
            <w:r>
              <w:rPr>
                <w:rFonts w:hint="eastAsia" w:ascii="黑体" w:eastAsia="黑体"/>
                <w:szCs w:val="28"/>
                <w:lang w:val="en-US" w:eastAsia="zh-CN"/>
              </w:rPr>
              <w:t>正面</w:t>
            </w:r>
          </w:p>
        </w:tc>
        <w:tc>
          <w:tcPr>
            <w:tcW w:w="844" w:type="dxa"/>
            <w:tcBorders>
              <w:top w:val="nil"/>
              <w:left w:val="nil"/>
              <w:bottom w:val="nil"/>
              <w:right w:val="single" w:color="auto" w:sz="4" w:space="0"/>
            </w:tcBorders>
          </w:tcPr>
          <w:p>
            <w:pPr>
              <w:spacing w:line="240" w:lineRule="atLeast"/>
              <w:ind w:firstLine="420" w:firstLineChars="200"/>
              <w:jc w:val="center"/>
              <w:rPr>
                <w:rFonts w:ascii="黑体" w:eastAsia="黑体"/>
                <w:szCs w:val="28"/>
              </w:rPr>
            </w:pPr>
          </w:p>
        </w:tc>
        <w:tc>
          <w:tcPr>
            <w:tcW w:w="3550" w:type="dxa"/>
            <w:tcBorders>
              <w:top w:val="single" w:color="auto" w:sz="4" w:space="0"/>
              <w:left w:val="nil"/>
              <w:bottom w:val="single" w:color="auto" w:sz="4" w:space="0"/>
              <w:right w:val="single" w:color="auto" w:sz="4" w:space="0"/>
            </w:tcBorders>
          </w:tcPr>
          <w:p>
            <w:pPr>
              <w:spacing w:line="240" w:lineRule="atLeast"/>
              <w:ind w:firstLine="420" w:firstLineChars="200"/>
              <w:jc w:val="center"/>
              <w:rPr>
                <w:rFonts w:ascii="黑体" w:eastAsia="黑体"/>
                <w:szCs w:val="28"/>
              </w:rPr>
            </w:pPr>
          </w:p>
          <w:p>
            <w:pPr>
              <w:spacing w:line="240" w:lineRule="atLeast"/>
              <w:ind w:firstLine="420" w:firstLineChars="200"/>
              <w:jc w:val="center"/>
              <w:rPr>
                <w:rFonts w:ascii="黑体" w:eastAsia="黑体"/>
                <w:szCs w:val="28"/>
              </w:rPr>
            </w:pPr>
          </w:p>
          <w:p>
            <w:pPr>
              <w:spacing w:line="240" w:lineRule="atLeast"/>
              <w:jc w:val="both"/>
              <w:rPr>
                <w:rFonts w:ascii="黑体" w:eastAsia="黑体"/>
                <w:szCs w:val="28"/>
              </w:rPr>
            </w:pPr>
          </w:p>
          <w:p>
            <w:pPr>
              <w:spacing w:line="240" w:lineRule="atLeast"/>
              <w:jc w:val="both"/>
              <w:rPr>
                <w:rFonts w:ascii="黑体" w:eastAsia="黑体"/>
                <w:szCs w:val="28"/>
              </w:rPr>
            </w:pPr>
            <w:r>
              <w:rPr>
                <w:rFonts w:hint="eastAsia" w:ascii="黑体" w:eastAsia="黑体"/>
                <w:szCs w:val="28"/>
              </w:rPr>
              <w:t>被授权代理人身份证复印件</w:t>
            </w:r>
            <w:r>
              <w:rPr>
                <w:rFonts w:hint="eastAsia" w:ascii="黑体" w:eastAsia="黑体"/>
                <w:szCs w:val="28"/>
                <w:lang w:val="en-US" w:eastAsia="zh-CN"/>
              </w:rPr>
              <w:t>反面</w:t>
            </w:r>
          </w:p>
          <w:p>
            <w:pPr>
              <w:spacing w:line="240" w:lineRule="atLeast"/>
              <w:ind w:firstLine="420" w:firstLineChars="200"/>
              <w:jc w:val="center"/>
              <w:rPr>
                <w:rFonts w:ascii="黑体" w:eastAsia="黑体"/>
                <w:szCs w:val="28"/>
              </w:rPr>
            </w:pPr>
          </w:p>
          <w:p>
            <w:pPr>
              <w:spacing w:line="240" w:lineRule="atLeast"/>
              <w:jc w:val="both"/>
              <w:rPr>
                <w:rFonts w:ascii="黑体" w:eastAsia="黑体"/>
                <w:szCs w:val="28"/>
              </w:rPr>
            </w:pPr>
          </w:p>
        </w:tc>
      </w:tr>
    </w:tbl>
    <w:p>
      <w:pPr>
        <w:spacing w:line="360" w:lineRule="auto"/>
        <w:rPr>
          <w:rFonts w:hint="eastAsia" w:ascii="仿宋" w:hAnsi="仿宋" w:eastAsia="仿宋"/>
          <w:color w:val="FF0000"/>
          <w:szCs w:val="28"/>
        </w:rPr>
      </w:pPr>
      <w:r>
        <w:rPr>
          <w:rFonts w:hint="eastAsia" w:ascii="仿宋" w:hAnsi="仿宋" w:eastAsia="仿宋"/>
          <w:color w:val="FF0000"/>
          <w:szCs w:val="28"/>
        </w:rPr>
        <w:t xml:space="preserve">  </w:t>
      </w:r>
    </w:p>
    <w:sectPr>
      <w:pgSz w:w="11906" w:h="16838"/>
      <w:pgMar w:top="1928" w:right="1531" w:bottom="187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U4YjdjOGI4YTliOGQ0YWFhZDc0NzQ2MTQ2MzI0NmUifQ=="/>
  </w:docVars>
  <w:rsids>
    <w:rsidRoot w:val="009B01BA"/>
    <w:rsid w:val="001732A0"/>
    <w:rsid w:val="0055605B"/>
    <w:rsid w:val="007A4EBE"/>
    <w:rsid w:val="008A1109"/>
    <w:rsid w:val="00940C01"/>
    <w:rsid w:val="009B01BA"/>
    <w:rsid w:val="00A9199A"/>
    <w:rsid w:val="00D67CF0"/>
    <w:rsid w:val="00D95902"/>
    <w:rsid w:val="00F827E6"/>
    <w:rsid w:val="01176FA5"/>
    <w:rsid w:val="013B35E9"/>
    <w:rsid w:val="03B04A61"/>
    <w:rsid w:val="03D032E6"/>
    <w:rsid w:val="05FE2C3D"/>
    <w:rsid w:val="05FF7C67"/>
    <w:rsid w:val="09123A88"/>
    <w:rsid w:val="0B4560DC"/>
    <w:rsid w:val="0CC86BE9"/>
    <w:rsid w:val="0CF365E2"/>
    <w:rsid w:val="0D680B8B"/>
    <w:rsid w:val="0E14664E"/>
    <w:rsid w:val="0FB878D4"/>
    <w:rsid w:val="10057AEB"/>
    <w:rsid w:val="100A55EE"/>
    <w:rsid w:val="10403AF3"/>
    <w:rsid w:val="10425FEC"/>
    <w:rsid w:val="114A1E6B"/>
    <w:rsid w:val="1299697C"/>
    <w:rsid w:val="12D35FE8"/>
    <w:rsid w:val="148446E3"/>
    <w:rsid w:val="14DB4D4F"/>
    <w:rsid w:val="14DF5719"/>
    <w:rsid w:val="16360ACE"/>
    <w:rsid w:val="16B01A0C"/>
    <w:rsid w:val="1723350C"/>
    <w:rsid w:val="176D2133"/>
    <w:rsid w:val="1B6A49B0"/>
    <w:rsid w:val="1C513082"/>
    <w:rsid w:val="1C88246A"/>
    <w:rsid w:val="1C981A0C"/>
    <w:rsid w:val="1CAF2997"/>
    <w:rsid w:val="1CBF117A"/>
    <w:rsid w:val="1D5D469C"/>
    <w:rsid w:val="1E7C7671"/>
    <w:rsid w:val="21C823F4"/>
    <w:rsid w:val="225D18F8"/>
    <w:rsid w:val="24D268A1"/>
    <w:rsid w:val="255F3C7E"/>
    <w:rsid w:val="25A21350"/>
    <w:rsid w:val="25C56F64"/>
    <w:rsid w:val="27310334"/>
    <w:rsid w:val="279A1E1A"/>
    <w:rsid w:val="29771B0A"/>
    <w:rsid w:val="298D613E"/>
    <w:rsid w:val="2B477E86"/>
    <w:rsid w:val="2BF736B3"/>
    <w:rsid w:val="2DFA2ED3"/>
    <w:rsid w:val="2F576CA8"/>
    <w:rsid w:val="2F5966F9"/>
    <w:rsid w:val="2FF90B57"/>
    <w:rsid w:val="30282A55"/>
    <w:rsid w:val="30FD6CF4"/>
    <w:rsid w:val="32C254B9"/>
    <w:rsid w:val="335F30DA"/>
    <w:rsid w:val="341A37AF"/>
    <w:rsid w:val="35A60814"/>
    <w:rsid w:val="36767AC5"/>
    <w:rsid w:val="377D204B"/>
    <w:rsid w:val="37FA29C8"/>
    <w:rsid w:val="39861F03"/>
    <w:rsid w:val="39AA1D51"/>
    <w:rsid w:val="3A4669E0"/>
    <w:rsid w:val="3AA55734"/>
    <w:rsid w:val="3AAE2C9D"/>
    <w:rsid w:val="3B482D32"/>
    <w:rsid w:val="3C29309F"/>
    <w:rsid w:val="3D1E40D3"/>
    <w:rsid w:val="3D9447CA"/>
    <w:rsid w:val="3DEE1D0E"/>
    <w:rsid w:val="3E7B69DC"/>
    <w:rsid w:val="3ED07B8D"/>
    <w:rsid w:val="3F255D10"/>
    <w:rsid w:val="40C41D16"/>
    <w:rsid w:val="41AE27D9"/>
    <w:rsid w:val="42B8710F"/>
    <w:rsid w:val="46444260"/>
    <w:rsid w:val="46B4684F"/>
    <w:rsid w:val="47E81DA5"/>
    <w:rsid w:val="47F47B83"/>
    <w:rsid w:val="4A1841A5"/>
    <w:rsid w:val="4A8F2905"/>
    <w:rsid w:val="4AA050C8"/>
    <w:rsid w:val="4AFD197A"/>
    <w:rsid w:val="4BD21152"/>
    <w:rsid w:val="4D147B22"/>
    <w:rsid w:val="4DBF1433"/>
    <w:rsid w:val="4E8877FF"/>
    <w:rsid w:val="4E9B7350"/>
    <w:rsid w:val="4EBC26C9"/>
    <w:rsid w:val="4F315D05"/>
    <w:rsid w:val="4F3941B9"/>
    <w:rsid w:val="540209E5"/>
    <w:rsid w:val="55AD433E"/>
    <w:rsid w:val="5603544D"/>
    <w:rsid w:val="571E509F"/>
    <w:rsid w:val="572F589D"/>
    <w:rsid w:val="57C927D0"/>
    <w:rsid w:val="599B763E"/>
    <w:rsid w:val="5B492E91"/>
    <w:rsid w:val="5BB45D89"/>
    <w:rsid w:val="5BC10FE1"/>
    <w:rsid w:val="5CA2707E"/>
    <w:rsid w:val="5D1C78CC"/>
    <w:rsid w:val="5DC36C11"/>
    <w:rsid w:val="5ECB1347"/>
    <w:rsid w:val="5EE121FB"/>
    <w:rsid w:val="62AC081F"/>
    <w:rsid w:val="62AC4E9C"/>
    <w:rsid w:val="62B77623"/>
    <w:rsid w:val="6472274C"/>
    <w:rsid w:val="68185506"/>
    <w:rsid w:val="69044DA3"/>
    <w:rsid w:val="69A12E24"/>
    <w:rsid w:val="6ACF5D96"/>
    <w:rsid w:val="6BBF3109"/>
    <w:rsid w:val="6BE71B03"/>
    <w:rsid w:val="6C502D1C"/>
    <w:rsid w:val="6CCB7BB1"/>
    <w:rsid w:val="6D6611CF"/>
    <w:rsid w:val="6D906B1C"/>
    <w:rsid w:val="6F4E4BD4"/>
    <w:rsid w:val="6FEA359D"/>
    <w:rsid w:val="6FFF16EA"/>
    <w:rsid w:val="70EC1949"/>
    <w:rsid w:val="721A3E26"/>
    <w:rsid w:val="72FC424F"/>
    <w:rsid w:val="73372A0C"/>
    <w:rsid w:val="733A0721"/>
    <w:rsid w:val="76BD67E4"/>
    <w:rsid w:val="76BE7C83"/>
    <w:rsid w:val="785120F9"/>
    <w:rsid w:val="78BE59B4"/>
    <w:rsid w:val="7A630227"/>
    <w:rsid w:val="7AC8154D"/>
    <w:rsid w:val="7B2B4A16"/>
    <w:rsid w:val="7CBF40B3"/>
    <w:rsid w:val="7D7B7290"/>
    <w:rsid w:val="7E61350A"/>
    <w:rsid w:val="7F271F6C"/>
    <w:rsid w:val="7F4F4A60"/>
    <w:rsid w:val="7FC825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Times New Roman" w:eastAsia="仿宋_GB2312" w:cs="楷体_GB2312"/>
      <w:color w:val="000000"/>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3"/>
    <w:qFormat/>
    <w:uiPriority w:val="0"/>
    <w:pPr>
      <w:autoSpaceDE w:val="0"/>
      <w:autoSpaceDN w:val="0"/>
      <w:adjustRightInd w:val="0"/>
      <w:ind w:firstLine="420"/>
      <w:jc w:val="left"/>
    </w:pPr>
    <w:rPr>
      <w:rFonts w:ascii="宋体"/>
      <w:kern w:val="0"/>
      <w:sz w:val="24"/>
      <w:szCs w:val="20"/>
    </w:rPr>
  </w:style>
  <w:style w:type="paragraph" w:styleId="3">
    <w:name w:val="Body Text First Indent 2"/>
    <w:basedOn w:val="4"/>
    <w:qFormat/>
    <w:uiPriority w:val="0"/>
    <w:pPr>
      <w:ind w:firstLine="420" w:firstLineChars="200"/>
    </w:pPr>
  </w:style>
  <w:style w:type="paragraph" w:styleId="4">
    <w:name w:val="Body Text Indent"/>
    <w:basedOn w:val="1"/>
    <w:next w:val="5"/>
    <w:qFormat/>
    <w:uiPriority w:val="0"/>
    <w:pPr>
      <w:spacing w:after="120"/>
      <w:ind w:left="420" w:leftChars="200"/>
    </w:pPr>
  </w:style>
  <w:style w:type="paragraph" w:styleId="5">
    <w:name w:val="envelope return"/>
    <w:basedOn w:val="1"/>
    <w:unhideWhenUsed/>
    <w:qFormat/>
    <w:uiPriority w:val="99"/>
    <w:pPr>
      <w:snapToGrid w:val="0"/>
    </w:pPr>
    <w:rPr>
      <w:rFonts w:ascii="Arial" w:hAnsi="Arial"/>
    </w:rPr>
  </w:style>
  <w:style w:type="paragraph" w:styleId="6">
    <w:name w:val="footer"/>
    <w:basedOn w:val="1"/>
    <w:link w:val="11"/>
    <w:qFormat/>
    <w:uiPriority w:val="0"/>
    <w:pPr>
      <w:tabs>
        <w:tab w:val="center" w:pos="4153"/>
        <w:tab w:val="right" w:pos="8306"/>
      </w:tabs>
      <w:snapToGrid w:val="0"/>
      <w:jc w:val="left"/>
    </w:pPr>
    <w:rPr>
      <w:sz w:val="18"/>
      <w:szCs w:val="18"/>
    </w:rPr>
  </w:style>
  <w:style w:type="paragraph" w:styleId="7">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customStyle="1" w:styleId="10">
    <w:name w:val="页眉 Char"/>
    <w:basedOn w:val="9"/>
    <w:link w:val="7"/>
    <w:qFormat/>
    <w:uiPriority w:val="0"/>
    <w:rPr>
      <w:rFonts w:ascii="仿宋_GB2312" w:hAnsi="Times New Roman" w:eastAsia="仿宋_GB2312" w:cs="楷体_GB2312"/>
      <w:color w:val="000000"/>
      <w:kern w:val="2"/>
      <w:sz w:val="18"/>
      <w:szCs w:val="18"/>
    </w:rPr>
  </w:style>
  <w:style w:type="character" w:customStyle="1" w:styleId="11">
    <w:name w:val="页脚 Char"/>
    <w:basedOn w:val="9"/>
    <w:link w:val="6"/>
    <w:qFormat/>
    <w:uiPriority w:val="0"/>
    <w:rPr>
      <w:rFonts w:ascii="仿宋_GB2312" w:hAnsi="Times New Roman" w:eastAsia="仿宋_GB2312" w:cs="楷体_GB2312"/>
      <w:color w:val="000000"/>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3</Pages>
  <Words>169</Words>
  <Characters>964</Characters>
  <Lines>8</Lines>
  <Paragraphs>2</Paragraphs>
  <TotalTime>12</TotalTime>
  <ScaleCrop>false</ScaleCrop>
  <LinksUpToDate>false</LinksUpToDate>
  <CharactersWithSpaces>1131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2021-10-08T05:01:00Z</dcterms:created>
  <dc:creator>蔡艳红</dc:creator>
  <cp:lastModifiedBy>刘美瑨</cp:lastModifiedBy>
  <cp:lastPrinted>2023-10-24T04:07:00Z</cp:lastPrinted>
  <dcterms:modified xsi:type="dcterms:W3CDTF">2023-11-09T00:41:06Z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E7FF452ECAB140F08BD98B82130B3D5C_13</vt:lpwstr>
  </property>
</Properties>
</file>